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0DE77" w14:textId="77777777" w:rsidR="00625975" w:rsidRDefault="00625975">
      <w:pPr>
        <w:rPr>
          <w:sz w:val="10"/>
        </w:rPr>
      </w:pPr>
    </w:p>
    <w:p w14:paraId="2F6328B7" w14:textId="5ECEB9E5" w:rsidR="00625975" w:rsidRDefault="008F5CEC" w:rsidP="00B97BE8">
      <w:pPr>
        <w:jc w:val="right"/>
        <w:rPr>
          <w:b/>
          <w:sz w:val="28"/>
        </w:rPr>
      </w:pPr>
      <w:r w:rsidRPr="009B5209">
        <w:rPr>
          <w:b/>
          <w:noProof/>
          <w:sz w:val="28"/>
        </w:rPr>
        <w:drawing>
          <wp:inline distT="0" distB="0" distL="0" distR="0" wp14:anchorId="67F9A56E" wp14:editId="232508C9">
            <wp:extent cx="1833880" cy="307975"/>
            <wp:effectExtent l="0" t="0" r="0" b="0"/>
            <wp:docPr id="1" name="Picture 1" descr="SNLline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LlineBlu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9C2BC" w14:textId="2900D720" w:rsidR="00625975" w:rsidRDefault="00625975" w:rsidP="00714E2A">
      <w:pPr>
        <w:rPr>
          <w:u w:val="single"/>
        </w:rPr>
      </w:pPr>
      <w:r>
        <w:rPr>
          <w:sz w:val="24"/>
        </w:rPr>
        <w:tab/>
      </w:r>
    </w:p>
    <w:p w14:paraId="32F07CEA" w14:textId="77777777" w:rsidR="00625975" w:rsidRDefault="00625975">
      <w:pPr>
        <w:rPr>
          <w:sz w:val="10"/>
        </w:rPr>
      </w:pPr>
    </w:p>
    <w:p w14:paraId="4EF4F5F2" w14:textId="77777777" w:rsidR="00625975" w:rsidRDefault="00625975">
      <w:pPr>
        <w:rPr>
          <w:b/>
        </w:rPr>
      </w:pPr>
      <w:r>
        <w:rPr>
          <w:b/>
        </w:rPr>
        <w:t>ARTICLES FOR PROCESS AND FABRICATION LABORATORY PROCUREMENT</w:t>
      </w:r>
    </w:p>
    <w:p w14:paraId="268C360F" w14:textId="77777777" w:rsidR="00625975" w:rsidRDefault="00625975">
      <w:pPr>
        <w:rPr>
          <w:b/>
          <w:sz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10548"/>
      </w:tblGrid>
      <w:tr w:rsidR="00625975" w14:paraId="75B90C6D" w14:textId="77777777">
        <w:trPr>
          <w:trHeight w:val="300"/>
        </w:trPr>
        <w:tc>
          <w:tcPr>
            <w:tcW w:w="468" w:type="dxa"/>
          </w:tcPr>
          <w:p w14:paraId="6C029B90" w14:textId="77777777" w:rsidR="00625975" w:rsidRDefault="00625975">
            <w:r>
              <w:t>1.</w:t>
            </w:r>
          </w:p>
        </w:tc>
        <w:tc>
          <w:tcPr>
            <w:tcW w:w="10548" w:type="dxa"/>
          </w:tcPr>
          <w:p w14:paraId="3B16D368" w14:textId="77777777" w:rsidR="00625975" w:rsidRDefault="00625975">
            <w:r>
              <w:t xml:space="preserve">GENERAL PRODUCT </w:t>
            </w:r>
            <w:r w:rsidR="00BE0320">
              <w:t xml:space="preserve">and </w:t>
            </w:r>
            <w:r w:rsidR="00BE0320" w:rsidRPr="00BE0320">
              <w:t xml:space="preserve">INSPECTION REPORTS </w:t>
            </w:r>
            <w:r>
              <w:t>REQUIREMENTS</w:t>
            </w:r>
          </w:p>
        </w:tc>
      </w:tr>
      <w:tr w:rsidR="00625975" w14:paraId="14FF08E0" w14:textId="77777777">
        <w:trPr>
          <w:trHeight w:val="840"/>
        </w:trPr>
        <w:tc>
          <w:tcPr>
            <w:tcW w:w="468" w:type="dxa"/>
          </w:tcPr>
          <w:p w14:paraId="571EB505" w14:textId="77777777" w:rsidR="00625975" w:rsidRDefault="00625975">
            <w:pPr>
              <w:rPr>
                <w:sz w:val="18"/>
              </w:rPr>
            </w:pPr>
          </w:p>
        </w:tc>
        <w:tc>
          <w:tcPr>
            <w:tcW w:w="10548" w:type="dxa"/>
          </w:tcPr>
          <w:p w14:paraId="501371BC" w14:textId="4AB68F5A" w:rsidR="00625975" w:rsidRDefault="00625975">
            <w:pPr>
              <w:rPr>
                <w:sz w:val="18"/>
              </w:rPr>
            </w:pPr>
            <w:r>
              <w:rPr>
                <w:sz w:val="18"/>
              </w:rPr>
              <w:t xml:space="preserve">Unless otherwise specified in this procurement or superseded by specific drawing requirements, all product submitted to Sandia for acceptance shall meet the requirements of Sandia Specification 9900000 - General Requirements </w:t>
            </w:r>
            <w:r w:rsidR="00B950D7">
              <w:rPr>
                <w:sz w:val="18"/>
              </w:rPr>
              <w:t>a</w:t>
            </w:r>
            <w:r>
              <w:rPr>
                <w:sz w:val="18"/>
              </w:rPr>
              <w:t>nd Drawing Interpretations.  Product must be adequately packaged for safe delivery to destination.</w:t>
            </w:r>
          </w:p>
        </w:tc>
      </w:tr>
      <w:tr w:rsidR="00625975" w14:paraId="459E9239" w14:textId="77777777">
        <w:trPr>
          <w:trHeight w:val="2640"/>
        </w:trPr>
        <w:tc>
          <w:tcPr>
            <w:tcW w:w="468" w:type="dxa"/>
          </w:tcPr>
          <w:p w14:paraId="1704291B" w14:textId="77777777" w:rsidR="00625975" w:rsidRDefault="00BE0320">
            <w:pPr>
              <w:rPr>
                <w:sz w:val="18"/>
              </w:rPr>
            </w:pPr>
            <w:r>
              <w:rPr>
                <w:sz w:val="18"/>
              </w:rPr>
              <w:t>1a.</w:t>
            </w:r>
          </w:p>
        </w:tc>
        <w:tc>
          <w:tcPr>
            <w:tcW w:w="10548" w:type="dxa"/>
          </w:tcPr>
          <w:p w14:paraId="15A9BF56" w14:textId="562F1F64" w:rsidR="00625975" w:rsidRDefault="00625975">
            <w:pPr>
              <w:rPr>
                <w:sz w:val="18"/>
              </w:rPr>
            </w:pPr>
            <w:r>
              <w:rPr>
                <w:sz w:val="18"/>
              </w:rPr>
              <w:t xml:space="preserve">An inspection report covering items of purchase must be submitted with each shipment of material.  </w:t>
            </w:r>
            <w:r w:rsidRPr="00B97BE8">
              <w:rPr>
                <w:b/>
                <w:sz w:val="18"/>
              </w:rPr>
              <w:t xml:space="preserve">The </w:t>
            </w:r>
            <w:r w:rsidR="00714E2A">
              <w:rPr>
                <w:b/>
                <w:sz w:val="18"/>
              </w:rPr>
              <w:t>sub</w:t>
            </w:r>
            <w:r w:rsidRPr="00B97BE8">
              <w:rPr>
                <w:b/>
                <w:sz w:val="18"/>
              </w:rPr>
              <w:t xml:space="preserve">contractor must select an inspection procedure and sampling plan to </w:t>
            </w:r>
            <w:r w:rsidR="00B950D7" w:rsidRPr="00B97BE8">
              <w:rPr>
                <w:b/>
                <w:sz w:val="18"/>
              </w:rPr>
              <w:t>ensure</w:t>
            </w:r>
            <w:r w:rsidRPr="00B97BE8">
              <w:rPr>
                <w:b/>
                <w:sz w:val="18"/>
              </w:rPr>
              <w:t xml:space="preserve"> product(s) will meet the specifications.</w:t>
            </w:r>
            <w:r>
              <w:rPr>
                <w:sz w:val="18"/>
              </w:rPr>
              <w:t xml:space="preserve">  This inspection report must contain the purchase number, item number, nomenclature, drawing and specification number, issue, drawing dimensions and tolerances, and the actual readings recorded by the </w:t>
            </w:r>
            <w:r w:rsidR="00714E2A">
              <w:rPr>
                <w:sz w:val="18"/>
              </w:rPr>
              <w:t>Subc</w:t>
            </w:r>
            <w:r>
              <w:rPr>
                <w:sz w:val="18"/>
              </w:rPr>
              <w:t>ontractor’s inspector.  Positional Tolerance dimensions must be recorded in X and Y dimensions and the Positional Deviation.</w:t>
            </w:r>
          </w:p>
          <w:p w14:paraId="2C1E0782" w14:textId="77777777" w:rsidR="00625975" w:rsidRDefault="00625975">
            <w:pPr>
              <w:rPr>
                <w:sz w:val="18"/>
              </w:rPr>
            </w:pPr>
          </w:p>
          <w:p w14:paraId="1712C1B9" w14:textId="0B9C2952" w:rsidR="00625975" w:rsidRDefault="00625975">
            <w:pPr>
              <w:rPr>
                <w:sz w:val="18"/>
              </w:rPr>
            </w:pPr>
            <w:r>
              <w:rPr>
                <w:sz w:val="18"/>
              </w:rPr>
              <w:t xml:space="preserve">In the event normal inspection techniques cannot be used, the </w:t>
            </w:r>
            <w:r w:rsidR="00714E2A">
              <w:rPr>
                <w:sz w:val="18"/>
              </w:rPr>
              <w:t>Subc</w:t>
            </w:r>
            <w:r>
              <w:rPr>
                <w:sz w:val="18"/>
              </w:rPr>
              <w:t xml:space="preserve">ontractor shall discuss the exception with the </w:t>
            </w:r>
            <w:r w:rsidR="00714E2A">
              <w:rPr>
                <w:sz w:val="18"/>
              </w:rPr>
              <w:t>Subcontracting Professional (SP)</w:t>
            </w:r>
            <w:r>
              <w:rPr>
                <w:sz w:val="18"/>
              </w:rPr>
              <w:t xml:space="preserve"> and state the circumstances on his inspection report.  Parts inspected must be identified and referenced on the inspection report.  Whenever product deviates from drawings and/or specifications, contractor shall notify </w:t>
            </w:r>
            <w:r w:rsidR="00714E2A">
              <w:rPr>
                <w:sz w:val="18"/>
              </w:rPr>
              <w:t>the SP</w:t>
            </w:r>
            <w:r>
              <w:rPr>
                <w:sz w:val="18"/>
              </w:rPr>
              <w:t xml:space="preserve"> prior to shipment of product.  Record any action taken by Sandia regarding the deviation on your inspection report.</w:t>
            </w:r>
          </w:p>
        </w:tc>
      </w:tr>
      <w:tr w:rsidR="00625975" w14:paraId="350F5B36" w14:textId="77777777">
        <w:trPr>
          <w:trHeight w:val="300"/>
        </w:trPr>
        <w:tc>
          <w:tcPr>
            <w:tcW w:w="468" w:type="dxa"/>
          </w:tcPr>
          <w:p w14:paraId="6F5C8180" w14:textId="77777777" w:rsidR="00625975" w:rsidRDefault="00BE0320">
            <w:r>
              <w:t>2</w:t>
            </w:r>
            <w:r w:rsidR="00625975">
              <w:t>.</w:t>
            </w:r>
          </w:p>
        </w:tc>
        <w:tc>
          <w:tcPr>
            <w:tcW w:w="10548" w:type="dxa"/>
          </w:tcPr>
          <w:p w14:paraId="4AE101D0" w14:textId="77777777" w:rsidR="00625975" w:rsidRDefault="00625975">
            <w:r>
              <w:t>WELDING REQUIREMENTS - CLASS II</w:t>
            </w:r>
          </w:p>
        </w:tc>
      </w:tr>
      <w:tr w:rsidR="00625975" w14:paraId="3D4EDB55" w14:textId="77777777">
        <w:trPr>
          <w:trHeight w:val="1900"/>
        </w:trPr>
        <w:tc>
          <w:tcPr>
            <w:tcW w:w="468" w:type="dxa"/>
          </w:tcPr>
          <w:p w14:paraId="292AE782" w14:textId="77777777" w:rsidR="00625975" w:rsidRDefault="00625975">
            <w:pPr>
              <w:rPr>
                <w:sz w:val="18"/>
              </w:rPr>
            </w:pPr>
          </w:p>
        </w:tc>
        <w:tc>
          <w:tcPr>
            <w:tcW w:w="10548" w:type="dxa"/>
          </w:tcPr>
          <w:p w14:paraId="6E00253D" w14:textId="77777777" w:rsidR="00625975" w:rsidRDefault="00625975">
            <w:pPr>
              <w:rPr>
                <w:sz w:val="18"/>
              </w:rPr>
            </w:pPr>
            <w:r>
              <w:rPr>
                <w:sz w:val="18"/>
              </w:rPr>
              <w:t>The applicable specification, Steel 9912119, or Aluminum 9912117, covering the welding to be performed on the product being purchased under this procurement includes the following:</w:t>
            </w:r>
          </w:p>
          <w:p w14:paraId="16A18C26" w14:textId="77777777" w:rsidR="00625975" w:rsidRDefault="00625975">
            <w:pPr>
              <w:rPr>
                <w:sz w:val="18"/>
              </w:rPr>
            </w:pPr>
          </w:p>
          <w:p w14:paraId="4E8A525D" w14:textId="77777777" w:rsidR="00625975" w:rsidRDefault="00625975">
            <w:pPr>
              <w:rPr>
                <w:sz w:val="18"/>
              </w:rPr>
            </w:pPr>
            <w:r>
              <w:rPr>
                <w:sz w:val="18"/>
              </w:rPr>
              <w:t>(A) Qualification of welders and welding operators by an approved certifying agency.</w:t>
            </w:r>
          </w:p>
          <w:p w14:paraId="2B869B58" w14:textId="77777777" w:rsidR="00625975" w:rsidRDefault="00625975">
            <w:pPr>
              <w:rPr>
                <w:sz w:val="18"/>
              </w:rPr>
            </w:pPr>
            <w:r>
              <w:rPr>
                <w:sz w:val="18"/>
              </w:rPr>
              <w:t>(B) Inspection:  100% visual inspection</w:t>
            </w:r>
          </w:p>
          <w:p w14:paraId="66024579" w14:textId="77777777" w:rsidR="00625975" w:rsidRDefault="00625975">
            <w:pPr>
              <w:tabs>
                <w:tab w:val="left" w:pos="1332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 w:rsidR="00203182">
              <w:rPr>
                <w:sz w:val="18"/>
              </w:rPr>
              <w:t>P</w:t>
            </w:r>
            <w:r>
              <w:rPr>
                <w:sz w:val="18"/>
              </w:rPr>
              <w:t>enetrant inspection of a 10% sample of each lot</w:t>
            </w:r>
          </w:p>
          <w:p w14:paraId="0030303E" w14:textId="77777777" w:rsidR="00625975" w:rsidRDefault="00625975">
            <w:pPr>
              <w:tabs>
                <w:tab w:val="left" w:pos="1332"/>
              </w:tabs>
              <w:rPr>
                <w:sz w:val="18"/>
              </w:rPr>
            </w:pPr>
            <w:r>
              <w:rPr>
                <w:sz w:val="18"/>
              </w:rPr>
              <w:t>(C) Qualification of penetrant inspection personnel by an approved certifying agency.</w:t>
            </w:r>
          </w:p>
          <w:p w14:paraId="53B7629C" w14:textId="77777777" w:rsidR="00625975" w:rsidRDefault="00625975">
            <w:pPr>
              <w:tabs>
                <w:tab w:val="left" w:pos="1332"/>
              </w:tabs>
              <w:rPr>
                <w:sz w:val="18"/>
              </w:rPr>
            </w:pPr>
            <w:r>
              <w:rPr>
                <w:sz w:val="18"/>
              </w:rPr>
              <w:t>(D) Written certification to accompany the product.</w:t>
            </w:r>
          </w:p>
        </w:tc>
      </w:tr>
      <w:tr w:rsidR="00625975" w14:paraId="4BA6A79E" w14:textId="77777777">
        <w:trPr>
          <w:trHeight w:val="300"/>
        </w:trPr>
        <w:tc>
          <w:tcPr>
            <w:tcW w:w="468" w:type="dxa"/>
          </w:tcPr>
          <w:p w14:paraId="154119E2" w14:textId="77777777" w:rsidR="00625975" w:rsidRDefault="00BE0320">
            <w:r>
              <w:t>3</w:t>
            </w:r>
            <w:r w:rsidR="00625975">
              <w:t>.</w:t>
            </w:r>
          </w:p>
        </w:tc>
        <w:tc>
          <w:tcPr>
            <w:tcW w:w="10548" w:type="dxa"/>
          </w:tcPr>
          <w:p w14:paraId="7D8AA9F2" w14:textId="77777777" w:rsidR="00625975" w:rsidRDefault="00625975">
            <w:r>
              <w:t>WELDING REQUIREMENTS - CLASS I</w:t>
            </w:r>
          </w:p>
        </w:tc>
      </w:tr>
      <w:tr w:rsidR="00625975" w14:paraId="61D74D68" w14:textId="77777777">
        <w:trPr>
          <w:trHeight w:val="2560"/>
        </w:trPr>
        <w:tc>
          <w:tcPr>
            <w:tcW w:w="468" w:type="dxa"/>
          </w:tcPr>
          <w:p w14:paraId="5379383B" w14:textId="77777777" w:rsidR="00625975" w:rsidRDefault="00625975">
            <w:pPr>
              <w:rPr>
                <w:sz w:val="18"/>
              </w:rPr>
            </w:pPr>
          </w:p>
        </w:tc>
        <w:tc>
          <w:tcPr>
            <w:tcW w:w="10548" w:type="dxa"/>
          </w:tcPr>
          <w:p w14:paraId="6C6F157C" w14:textId="79B13350" w:rsidR="00625975" w:rsidRDefault="00625975">
            <w:pPr>
              <w:rPr>
                <w:sz w:val="18"/>
              </w:rPr>
            </w:pPr>
            <w:r>
              <w:rPr>
                <w:sz w:val="18"/>
              </w:rPr>
              <w:t>The applicable specification</w:t>
            </w:r>
            <w:r w:rsidR="00B950D7">
              <w:rPr>
                <w:sz w:val="18"/>
              </w:rPr>
              <w:t xml:space="preserve">, </w:t>
            </w:r>
            <w:r>
              <w:rPr>
                <w:sz w:val="18"/>
              </w:rPr>
              <w:t>Steel 9912119 or Aluminum 9912117, covering the welding to be performed on the product being purchased under this procurement includes the following:</w:t>
            </w:r>
          </w:p>
          <w:p w14:paraId="7C981F05" w14:textId="77777777" w:rsidR="00625975" w:rsidRDefault="00625975">
            <w:pPr>
              <w:rPr>
                <w:sz w:val="18"/>
              </w:rPr>
            </w:pPr>
          </w:p>
          <w:p w14:paraId="72EAEF16" w14:textId="77777777" w:rsidR="00625975" w:rsidRDefault="00625975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 w:rsidR="005A082F">
              <w:rPr>
                <w:sz w:val="18"/>
              </w:rPr>
              <w:t>A</w:t>
            </w:r>
            <w:r>
              <w:rPr>
                <w:sz w:val="18"/>
              </w:rPr>
              <w:t>) Qualification of welders and welding operators by an approved certifying agency.</w:t>
            </w:r>
          </w:p>
          <w:p w14:paraId="39E30AF7" w14:textId="77777777" w:rsidR="00625975" w:rsidRDefault="00625975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 w:rsidR="005A082F">
              <w:rPr>
                <w:sz w:val="18"/>
              </w:rPr>
              <w:t>B</w:t>
            </w:r>
            <w:r>
              <w:rPr>
                <w:sz w:val="18"/>
              </w:rPr>
              <w:t>) Inspection:   100% visual inspection</w:t>
            </w:r>
          </w:p>
          <w:p w14:paraId="562875D4" w14:textId="77777777" w:rsidR="00625975" w:rsidRDefault="00625975">
            <w:pPr>
              <w:tabs>
                <w:tab w:val="left" w:pos="1332"/>
              </w:tabs>
              <w:rPr>
                <w:sz w:val="18"/>
              </w:rPr>
            </w:pPr>
            <w:r>
              <w:rPr>
                <w:sz w:val="18"/>
              </w:rPr>
              <w:tab/>
              <w:t>100% magnetic particle or penetrant</w:t>
            </w:r>
          </w:p>
          <w:p w14:paraId="693D2685" w14:textId="77777777" w:rsidR="00625975" w:rsidRDefault="00625975">
            <w:pPr>
              <w:tabs>
                <w:tab w:val="left" w:pos="1332"/>
              </w:tabs>
              <w:rPr>
                <w:sz w:val="18"/>
              </w:rPr>
            </w:pPr>
            <w:r>
              <w:rPr>
                <w:sz w:val="18"/>
              </w:rPr>
              <w:tab/>
              <w:t>100% radiographic inspection</w:t>
            </w:r>
          </w:p>
          <w:p w14:paraId="69FBBAB8" w14:textId="77777777" w:rsidR="00625975" w:rsidRDefault="00625975">
            <w:pPr>
              <w:tabs>
                <w:tab w:val="left" w:pos="1332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  <w:r w:rsidR="005A082F">
              <w:rPr>
                <w:sz w:val="18"/>
              </w:rPr>
              <w:t>C</w:t>
            </w:r>
            <w:r>
              <w:rPr>
                <w:sz w:val="18"/>
              </w:rPr>
              <w:t>) Qualification of magnetic particle and/or penetrant inspection personnel by an approved certifying agency.</w:t>
            </w:r>
          </w:p>
          <w:p w14:paraId="79370F17" w14:textId="77777777" w:rsidR="00625975" w:rsidRDefault="00625975">
            <w:pPr>
              <w:tabs>
                <w:tab w:val="left" w:pos="1332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  <w:r w:rsidR="005A082F">
              <w:rPr>
                <w:sz w:val="18"/>
              </w:rPr>
              <w:t>D</w:t>
            </w:r>
            <w:r>
              <w:rPr>
                <w:sz w:val="18"/>
              </w:rPr>
              <w:t>) Records must be maintained for at least one year.</w:t>
            </w:r>
          </w:p>
          <w:p w14:paraId="504AD4EC" w14:textId="77777777" w:rsidR="00625975" w:rsidRDefault="00625975">
            <w:pPr>
              <w:tabs>
                <w:tab w:val="left" w:pos="1332"/>
              </w:tabs>
              <w:rPr>
                <w:sz w:val="18"/>
              </w:rPr>
            </w:pPr>
            <w:r>
              <w:rPr>
                <w:sz w:val="18"/>
              </w:rPr>
              <w:t>(</w:t>
            </w:r>
            <w:r w:rsidR="005A082F">
              <w:rPr>
                <w:sz w:val="18"/>
              </w:rPr>
              <w:t>E</w:t>
            </w:r>
            <w:r>
              <w:rPr>
                <w:sz w:val="18"/>
              </w:rPr>
              <w:t>) Written certification to accompany the product.</w:t>
            </w:r>
          </w:p>
        </w:tc>
      </w:tr>
      <w:tr w:rsidR="00625975" w14:paraId="7507CDBA" w14:textId="77777777">
        <w:trPr>
          <w:trHeight w:val="300"/>
        </w:trPr>
        <w:tc>
          <w:tcPr>
            <w:tcW w:w="468" w:type="dxa"/>
          </w:tcPr>
          <w:p w14:paraId="1BC1694C" w14:textId="77777777" w:rsidR="00625975" w:rsidRDefault="00BE0320">
            <w:r>
              <w:t>4</w:t>
            </w:r>
            <w:r w:rsidR="00625975">
              <w:t>.</w:t>
            </w:r>
          </w:p>
        </w:tc>
        <w:tc>
          <w:tcPr>
            <w:tcW w:w="10548" w:type="dxa"/>
          </w:tcPr>
          <w:p w14:paraId="65F14C45" w14:textId="77777777" w:rsidR="00625975" w:rsidRDefault="00625975">
            <w:r>
              <w:t>DELEGATION OF AUTHORITY - 404-KDB</w:t>
            </w:r>
          </w:p>
        </w:tc>
      </w:tr>
      <w:tr w:rsidR="00625975" w14:paraId="151FA3F9" w14:textId="77777777">
        <w:trPr>
          <w:trHeight w:val="720"/>
        </w:trPr>
        <w:tc>
          <w:tcPr>
            <w:tcW w:w="468" w:type="dxa"/>
          </w:tcPr>
          <w:p w14:paraId="476C5088" w14:textId="77777777" w:rsidR="00625975" w:rsidRDefault="00625975">
            <w:pPr>
              <w:rPr>
                <w:sz w:val="18"/>
              </w:rPr>
            </w:pPr>
          </w:p>
        </w:tc>
        <w:tc>
          <w:tcPr>
            <w:tcW w:w="10548" w:type="dxa"/>
          </w:tcPr>
          <w:p w14:paraId="215A43E8" w14:textId="77777777" w:rsidR="00BE0320" w:rsidRDefault="00625975">
            <w:pPr>
              <w:rPr>
                <w:sz w:val="18"/>
              </w:rPr>
            </w:pPr>
            <w:r>
              <w:rPr>
                <w:sz w:val="18"/>
              </w:rPr>
              <w:t>The Sandia personnel are hereby authorized to act as official representatives of Sandia for the specific purpose(s) shown.</w:t>
            </w:r>
          </w:p>
          <w:p w14:paraId="1EEBCE3C" w14:textId="77777777" w:rsidR="00625975" w:rsidRDefault="00BE0320">
            <w:pPr>
              <w:rPr>
                <w:sz w:val="18"/>
              </w:rPr>
            </w:pPr>
            <w:r>
              <w:rPr>
                <w:sz w:val="18"/>
              </w:rPr>
              <w:t>See Section 1 of Standard Purchase Order</w:t>
            </w:r>
          </w:p>
          <w:p w14:paraId="57539B0D" w14:textId="2BE6D9B1" w:rsidR="00625975" w:rsidRDefault="00625975">
            <w:pPr>
              <w:rPr>
                <w:sz w:val="18"/>
              </w:rPr>
            </w:pPr>
            <w:r>
              <w:rPr>
                <w:sz w:val="18"/>
              </w:rPr>
              <w:t xml:space="preserve">Delegated representatives shall exercise no supervision over the </w:t>
            </w:r>
            <w:r w:rsidR="00714E2A">
              <w:rPr>
                <w:sz w:val="18"/>
              </w:rPr>
              <w:t>Subc</w:t>
            </w:r>
            <w:r>
              <w:rPr>
                <w:sz w:val="18"/>
              </w:rPr>
              <w:t>ontractor’s employees.</w:t>
            </w:r>
          </w:p>
          <w:p w14:paraId="3D7037F6" w14:textId="77777777" w:rsidR="00BE0320" w:rsidRDefault="00BE0320">
            <w:pPr>
              <w:rPr>
                <w:sz w:val="18"/>
              </w:rPr>
            </w:pPr>
          </w:p>
        </w:tc>
      </w:tr>
      <w:tr w:rsidR="00625975" w14:paraId="6E10982F" w14:textId="77777777">
        <w:trPr>
          <w:trHeight w:val="300"/>
        </w:trPr>
        <w:tc>
          <w:tcPr>
            <w:tcW w:w="468" w:type="dxa"/>
          </w:tcPr>
          <w:p w14:paraId="79E2457F" w14:textId="77777777" w:rsidR="00625975" w:rsidRDefault="00BE0320">
            <w:r>
              <w:t>5</w:t>
            </w:r>
            <w:r w:rsidR="00625975">
              <w:t>.</w:t>
            </w:r>
          </w:p>
        </w:tc>
        <w:tc>
          <w:tcPr>
            <w:tcW w:w="10548" w:type="dxa"/>
          </w:tcPr>
          <w:p w14:paraId="78910242" w14:textId="77777777" w:rsidR="00625975" w:rsidRDefault="00625975">
            <w:r>
              <w:t>SANDIA FURNISHED MATERIAL - 515-SM</w:t>
            </w:r>
          </w:p>
        </w:tc>
      </w:tr>
      <w:tr w:rsidR="00625975" w14:paraId="666E7C09" w14:textId="77777777">
        <w:trPr>
          <w:trHeight w:val="600"/>
        </w:trPr>
        <w:tc>
          <w:tcPr>
            <w:tcW w:w="468" w:type="dxa"/>
          </w:tcPr>
          <w:p w14:paraId="0DAB26CF" w14:textId="77777777" w:rsidR="00625975" w:rsidRDefault="00625975">
            <w:pPr>
              <w:rPr>
                <w:sz w:val="18"/>
              </w:rPr>
            </w:pPr>
          </w:p>
        </w:tc>
        <w:tc>
          <w:tcPr>
            <w:tcW w:w="10548" w:type="dxa"/>
          </w:tcPr>
          <w:p w14:paraId="79FC7DAE" w14:textId="77777777" w:rsidR="00625975" w:rsidRDefault="00625975">
            <w:pPr>
              <w:rPr>
                <w:sz w:val="18"/>
              </w:rPr>
            </w:pPr>
            <w:r>
              <w:rPr>
                <w:sz w:val="18"/>
              </w:rPr>
              <w:t xml:space="preserve">Sandia will furnish at no charge, FOB Destination the items listed for incorporation into the </w:t>
            </w:r>
            <w:proofErr w:type="gramStart"/>
            <w:r>
              <w:rPr>
                <w:sz w:val="18"/>
              </w:rPr>
              <w:t>end product</w:t>
            </w:r>
            <w:proofErr w:type="gramEnd"/>
            <w:r>
              <w:rPr>
                <w:sz w:val="18"/>
              </w:rPr>
              <w:t xml:space="preserve"> or for use in the performance of the Statement of Work.  The amount of material furnished is:</w:t>
            </w:r>
          </w:p>
        </w:tc>
      </w:tr>
      <w:tr w:rsidR="00625975" w14:paraId="074037F3" w14:textId="77777777">
        <w:trPr>
          <w:trHeight w:val="860"/>
        </w:trPr>
        <w:tc>
          <w:tcPr>
            <w:tcW w:w="468" w:type="dxa"/>
          </w:tcPr>
          <w:p w14:paraId="379960FA" w14:textId="77777777" w:rsidR="00625975" w:rsidRDefault="00625975">
            <w:pPr>
              <w:jc w:val="right"/>
              <w:rPr>
                <w:sz w:val="18"/>
              </w:rPr>
            </w:pPr>
          </w:p>
        </w:tc>
        <w:tc>
          <w:tcPr>
            <w:tcW w:w="10548" w:type="dxa"/>
          </w:tcPr>
          <w:p w14:paraId="122A2C64" w14:textId="77777777" w:rsidR="00625975" w:rsidRDefault="001A194A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T</w:t>
            </w:r>
            <w:r w:rsidR="00625975">
              <w:rPr>
                <w:sz w:val="18"/>
              </w:rPr>
              <w:t>he exact quantity of material required for the work to be performed under this procurement, or</w:t>
            </w:r>
          </w:p>
          <w:p w14:paraId="76F5BC6F" w14:textId="77777777" w:rsidR="00625975" w:rsidRDefault="00625975">
            <w:pPr>
              <w:numPr>
                <w:ilvl w:val="12"/>
                <w:numId w:val="0"/>
              </w:numPr>
              <w:ind w:left="360" w:hanging="360"/>
              <w:rPr>
                <w:sz w:val="18"/>
              </w:rPr>
            </w:pPr>
          </w:p>
          <w:p w14:paraId="4C4AF2CC" w14:textId="77777777" w:rsidR="00625975" w:rsidRDefault="001A194A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T</w:t>
            </w:r>
            <w:r w:rsidR="00625975">
              <w:rPr>
                <w:sz w:val="18"/>
              </w:rPr>
              <w:t>he exact quantity of material required to be utilized under this procurement plus a small amount of excess valued at such a low amount making it impractical to return same to Sandia.</w:t>
            </w:r>
          </w:p>
          <w:p w14:paraId="72515B57" w14:textId="77777777" w:rsidR="00625975" w:rsidRDefault="00625975">
            <w:pPr>
              <w:rPr>
                <w:sz w:val="18"/>
              </w:rPr>
            </w:pPr>
          </w:p>
          <w:p w14:paraId="362A13A3" w14:textId="36384D78" w:rsidR="00625975" w:rsidRDefault="00625975">
            <w:pPr>
              <w:rPr>
                <w:sz w:val="18"/>
              </w:rPr>
            </w:pPr>
            <w:r>
              <w:rPr>
                <w:sz w:val="18"/>
              </w:rPr>
              <w:t xml:space="preserve">Therefore, at the completion of this </w:t>
            </w:r>
            <w:r w:rsidR="00714E2A">
              <w:rPr>
                <w:sz w:val="18"/>
              </w:rPr>
              <w:t>sub</w:t>
            </w:r>
            <w:r>
              <w:rPr>
                <w:sz w:val="18"/>
              </w:rPr>
              <w:t xml:space="preserve">contract, any residual material shall be disposed of by the </w:t>
            </w:r>
            <w:r w:rsidR="00714E2A">
              <w:rPr>
                <w:sz w:val="18"/>
              </w:rPr>
              <w:t>Subc</w:t>
            </w:r>
            <w:r>
              <w:rPr>
                <w:sz w:val="18"/>
              </w:rPr>
              <w:t>ontractor at no cost to Sandia.</w:t>
            </w:r>
          </w:p>
        </w:tc>
      </w:tr>
    </w:tbl>
    <w:p w14:paraId="45AF0FB0" w14:textId="77777777" w:rsidR="00625975" w:rsidRDefault="00625975">
      <w:pPr>
        <w:rPr>
          <w:sz w:val="16"/>
        </w:rPr>
      </w:pPr>
    </w:p>
    <w:sectPr w:rsidR="00625975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E3917" w14:textId="77777777" w:rsidR="007C4DB2" w:rsidRDefault="007C4DB2" w:rsidP="00B97BE8">
      <w:r>
        <w:separator/>
      </w:r>
    </w:p>
  </w:endnote>
  <w:endnote w:type="continuationSeparator" w:id="0">
    <w:p w14:paraId="714E3592" w14:textId="77777777" w:rsidR="007C4DB2" w:rsidRDefault="007C4DB2" w:rsidP="00B9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FB897" w14:textId="77777777" w:rsidR="007C4DB2" w:rsidRDefault="007C4DB2" w:rsidP="00B97BE8">
      <w:r>
        <w:separator/>
      </w:r>
    </w:p>
  </w:footnote>
  <w:footnote w:type="continuationSeparator" w:id="0">
    <w:p w14:paraId="56B2B019" w14:textId="77777777" w:rsidR="007C4DB2" w:rsidRDefault="007C4DB2" w:rsidP="00B97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E8"/>
    <w:rsid w:val="001A194A"/>
    <w:rsid w:val="001B27BC"/>
    <w:rsid w:val="00203182"/>
    <w:rsid w:val="00256921"/>
    <w:rsid w:val="002F2991"/>
    <w:rsid w:val="00322096"/>
    <w:rsid w:val="00420F2C"/>
    <w:rsid w:val="004D308C"/>
    <w:rsid w:val="005750FF"/>
    <w:rsid w:val="00582B18"/>
    <w:rsid w:val="005A082F"/>
    <w:rsid w:val="00625975"/>
    <w:rsid w:val="00714E2A"/>
    <w:rsid w:val="00757F16"/>
    <w:rsid w:val="007A5F9D"/>
    <w:rsid w:val="007C4DB2"/>
    <w:rsid w:val="008F5CEC"/>
    <w:rsid w:val="009362BC"/>
    <w:rsid w:val="009B5209"/>
    <w:rsid w:val="00B950D7"/>
    <w:rsid w:val="00B97BE8"/>
    <w:rsid w:val="00BE0320"/>
    <w:rsid w:val="00E23F64"/>
    <w:rsid w:val="00E547B6"/>
    <w:rsid w:val="00EE57BC"/>
    <w:rsid w:val="00F0637C"/>
    <w:rsid w:val="00FD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3B3D6A"/>
  <w15:chartTrackingRefBased/>
  <w15:docId w15:val="{AB74DDF0-ABE0-42DD-A866-081CBC3C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7B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97BE8"/>
    <w:rPr>
      <w:rFonts w:ascii="Arial" w:hAnsi="Arial"/>
    </w:rPr>
  </w:style>
  <w:style w:type="paragraph" w:styleId="Footer">
    <w:name w:val="footer"/>
    <w:basedOn w:val="Normal"/>
    <w:link w:val="FooterChar"/>
    <w:rsid w:val="00B97B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97BE8"/>
    <w:rPr>
      <w:rFonts w:ascii="Arial" w:hAnsi="Arial"/>
    </w:rPr>
  </w:style>
  <w:style w:type="table" w:styleId="TableGrid">
    <w:name w:val="Table Grid"/>
    <w:basedOn w:val="TableNormal"/>
    <w:rsid w:val="00EE57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575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5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5418D0FC1124DB31858B7185040B0" ma:contentTypeVersion="6" ma:contentTypeDescription="Create a new document." ma:contentTypeScope="" ma:versionID="d81a12ca65a6cab62ad9ecb479b1cb2e">
  <xsd:schema xmlns:xsd="http://www.w3.org/2001/XMLSchema" xmlns:xs="http://www.w3.org/2001/XMLSchema" xmlns:p="http://schemas.microsoft.com/office/2006/metadata/properties" xmlns:ns3="3d7aebe1-2b96-4c1f-b464-099ee964ec24" targetNamespace="http://schemas.microsoft.com/office/2006/metadata/properties" ma:root="true" ma:fieldsID="92e578998b96277138ff3002e9b62fae" ns3:_="">
    <xsd:import namespace="3d7aebe1-2b96-4c1f-b464-099ee964ec2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aebe1-2b96-4c1f-b464-099ee964ec24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D563F-CC5B-46C6-B074-21A6BC98A17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DC0112F-5619-418F-8F3C-D1CBD7DC78A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42C88ED-ACD7-4936-AE0D-7F877FE146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2F23A0-7DA4-4A89-93D0-3B8F49B16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aebe1-2b96-4c1f-b464-099ee964e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083A64B-2A6B-4F23-BA6D-FEBD3A77B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 6431-E;ARTICLES FOR PROCESS AND FABRICATION LABORATORY PROCUREMENT</vt:lpstr>
    </vt:vector>
  </TitlesOfParts>
  <Company>Sandia National Laboratories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Articles for Process and Fabrication Laboratory Process</dc:title>
  <dc:subject/>
  <dc:creator>MCROMER</dc:creator>
  <cp:keywords>SF 6431-E;FABRICATION;ARTICLES FOR PROCESS;LABRATORY PROCUREMNT;LABORATORY</cp:keywords>
  <dc:description>Adolfo Bachicha - approver_x000d_
_x000d_
Combined notes 1 and 2, changed numbering sequence, removed “Buyer approval of welding procedure”,  added “see Section 1</dc:description>
  <cp:lastModifiedBy>Riddle, Christine N</cp:lastModifiedBy>
  <cp:revision>2</cp:revision>
  <cp:lastPrinted>1996-11-13T16:27:00Z</cp:lastPrinted>
  <dcterms:created xsi:type="dcterms:W3CDTF">2021-10-11T19:59:00Z</dcterms:created>
  <dcterms:modified xsi:type="dcterms:W3CDTF">2021-10-11T19:59:00Z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NH36SHT6DKV6-13-2468</vt:lpwstr>
  </property>
  <property fmtid="{D5CDD505-2E9C-101B-9397-08002B2CF9AE}" pid="3" name="_dlc_DocIdItemGuid">
    <vt:lpwstr>da38f321-ff62-49ee-924d-513c26a5d3f4</vt:lpwstr>
  </property>
  <property fmtid="{D5CDD505-2E9C-101B-9397-08002B2CF9AE}" pid="4" name="_dlc_DocIdUrl">
    <vt:lpwstr>https://sharepoint.sandia.gov/sites/PPQD/libraries/_layouts/DocIdRedir.aspx?ID=NH36SHT6DKV6-13-2468, NH36SHT6DKV6-13-2468</vt:lpwstr>
  </property>
</Properties>
</file>