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C2A94" w14:textId="77777777" w:rsidR="004B7A92" w:rsidRDefault="004B7A92" w:rsidP="00DF010B">
      <w:pPr>
        <w:tabs>
          <w:tab w:val="left" w:pos="720"/>
        </w:tabs>
        <w:jc w:val="center"/>
        <w:rPr>
          <w:rFonts w:ascii="Helvetica" w:hAnsi="Helvetica"/>
          <w:sz w:val="14"/>
        </w:rPr>
      </w:pPr>
      <w:r>
        <w:rPr>
          <w:rFonts w:ascii="Helvetica" w:hAnsi="Helvetica"/>
          <w:noProof/>
          <w:sz w:val="20"/>
        </w:rPr>
        <w:drawing>
          <wp:inline distT="0" distB="0" distL="0" distR="0" wp14:anchorId="431B5165" wp14:editId="0A0E785F">
            <wp:extent cx="2514600" cy="396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A44A9" w14:textId="77777777" w:rsidR="00DF010B" w:rsidRDefault="00DF010B" w:rsidP="00DF010B">
      <w:pPr>
        <w:tabs>
          <w:tab w:val="right" w:pos="9180"/>
        </w:tabs>
        <w:spacing w:after="0"/>
        <w:jc w:val="center"/>
        <w:rPr>
          <w:rFonts w:ascii="Helvetica" w:hAnsi="Helvetica"/>
          <w:sz w:val="14"/>
        </w:rPr>
      </w:pPr>
      <w:r>
        <w:rPr>
          <w:rFonts w:ascii="Helvetica" w:hAnsi="Helvetica"/>
          <w:sz w:val="14"/>
        </w:rPr>
        <w:t>Operated for the U.S. Department of Energy’s</w:t>
      </w:r>
    </w:p>
    <w:p w14:paraId="2268D985" w14:textId="77777777" w:rsidR="00DF010B" w:rsidRDefault="00DF010B" w:rsidP="00DF010B">
      <w:pPr>
        <w:tabs>
          <w:tab w:val="right" w:pos="9090"/>
          <w:tab w:val="left" w:pos="13236"/>
          <w:tab w:val="right" w:pos="16044"/>
        </w:tabs>
        <w:spacing w:after="0"/>
        <w:jc w:val="center"/>
        <w:rPr>
          <w:rFonts w:ascii="Helvetica" w:hAnsi="Helvetica"/>
          <w:sz w:val="14"/>
        </w:rPr>
      </w:pPr>
      <w:r>
        <w:rPr>
          <w:rFonts w:ascii="Helvetica" w:hAnsi="Helvetica"/>
          <w:sz w:val="14"/>
        </w:rPr>
        <w:t>National Nuclear Security Administration</w:t>
      </w:r>
    </w:p>
    <w:p w14:paraId="2B6D79CA" w14:textId="77777777" w:rsidR="00DF010B" w:rsidRDefault="00E97F50" w:rsidP="00DF010B">
      <w:pPr>
        <w:pStyle w:val="Heading3"/>
        <w:numPr>
          <w:ilvl w:val="0"/>
          <w:numId w:val="0"/>
        </w:numPr>
        <w:tabs>
          <w:tab w:val="left" w:pos="5443"/>
          <w:tab w:val="left" w:pos="6930"/>
        </w:tabs>
        <w:spacing w:before="0" w:after="0"/>
        <w:jc w:val="center"/>
        <w:rPr>
          <w:sz w:val="14"/>
        </w:rPr>
      </w:pPr>
      <w:r w:rsidRPr="00E97F50">
        <w:rPr>
          <w:rFonts w:ascii="Helvetica" w:hAnsi="Helvetica"/>
          <w:b w:val="0"/>
          <w:sz w:val="14"/>
        </w:rPr>
        <w:t>by</w:t>
      </w:r>
      <w:r>
        <w:rPr>
          <w:rFonts w:ascii="Helvetica" w:hAnsi="Helvetica"/>
          <w:sz w:val="14"/>
        </w:rPr>
        <w:t xml:space="preserve"> </w:t>
      </w:r>
      <w:r w:rsidR="00F4705E" w:rsidRPr="00F4705E">
        <w:rPr>
          <w:sz w:val="16"/>
        </w:rPr>
        <w:t>National Technology and Engineering Solutions of Sandia, LLC</w:t>
      </w:r>
    </w:p>
    <w:p w14:paraId="21E6163F" w14:textId="77777777" w:rsidR="00DF010B" w:rsidRDefault="00DF010B" w:rsidP="00DF010B">
      <w:pPr>
        <w:tabs>
          <w:tab w:val="left" w:pos="720"/>
        </w:tabs>
        <w:spacing w:after="0"/>
        <w:jc w:val="center"/>
        <w:rPr>
          <w:rFonts w:ascii="Helvetica" w:hAnsi="Helvetica"/>
          <w:sz w:val="14"/>
        </w:rPr>
      </w:pPr>
    </w:p>
    <w:p w14:paraId="12F03CE4" w14:textId="77777777" w:rsidR="004B7A92" w:rsidRDefault="004B7A92" w:rsidP="004B7A92">
      <w:pPr>
        <w:spacing w:after="0"/>
        <w:rPr>
          <w:sz w:val="16"/>
        </w:rPr>
      </w:pPr>
    </w:p>
    <w:p w14:paraId="255CADAD" w14:textId="77777777" w:rsidR="004B7A92" w:rsidRDefault="004B7A92" w:rsidP="004B7A92">
      <w:pPr>
        <w:spacing w:after="0"/>
        <w:rPr>
          <w:sz w:val="16"/>
        </w:rPr>
      </w:pPr>
    </w:p>
    <w:p w14:paraId="6F7F9E2F" w14:textId="7A9B4C6F" w:rsidR="000E1D7C" w:rsidRPr="001972F4" w:rsidRDefault="00F37EBC" w:rsidP="007D4499">
      <w:pPr>
        <w:ind w:left="180"/>
        <w:rPr>
          <w:b/>
          <w:sz w:val="32"/>
          <w:szCs w:val="32"/>
        </w:rPr>
      </w:pPr>
      <w:r w:rsidRPr="001972F4">
        <w:rPr>
          <w:b/>
          <w:sz w:val="32"/>
          <w:szCs w:val="32"/>
        </w:rPr>
        <w:t xml:space="preserve">Dynamic Discount terms available as of </w:t>
      </w:r>
      <w:r w:rsidRPr="001972F4">
        <w:rPr>
          <w:b/>
          <w:sz w:val="32"/>
          <w:szCs w:val="32"/>
        </w:rPr>
        <w:fldChar w:fldCharType="begin"/>
      </w:r>
      <w:r w:rsidRPr="001972F4">
        <w:rPr>
          <w:b/>
          <w:sz w:val="32"/>
          <w:szCs w:val="32"/>
        </w:rPr>
        <w:instrText xml:space="preserve"> DATE \@ "dddd, MMMM dd, yyyy" </w:instrText>
      </w:r>
      <w:r w:rsidRPr="001972F4">
        <w:rPr>
          <w:b/>
          <w:sz w:val="32"/>
          <w:szCs w:val="32"/>
        </w:rPr>
        <w:fldChar w:fldCharType="separate"/>
      </w:r>
      <w:r w:rsidR="005558AA">
        <w:rPr>
          <w:b/>
          <w:noProof/>
          <w:sz w:val="32"/>
          <w:szCs w:val="32"/>
        </w:rPr>
        <w:t>Friday, August 20, 2021</w:t>
      </w:r>
      <w:r w:rsidRPr="001972F4">
        <w:rPr>
          <w:b/>
          <w:sz w:val="32"/>
          <w:szCs w:val="32"/>
        </w:rPr>
        <w:fldChar w:fldCharType="end"/>
      </w:r>
    </w:p>
    <w:p w14:paraId="0DE47733" w14:textId="77777777" w:rsidR="0075688B" w:rsidRDefault="00CB7305" w:rsidP="00C448D7">
      <w:pPr>
        <w:pStyle w:val="ListParagraph"/>
        <w:numPr>
          <w:ilvl w:val="0"/>
          <w:numId w:val="9"/>
        </w:numPr>
        <w:tabs>
          <w:tab w:val="left" w:pos="6480"/>
        </w:tabs>
        <w:ind w:left="540" w:right="385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Discounts below are available for selection via e-Invoice ONLY.  </w:t>
      </w:r>
    </w:p>
    <w:p w14:paraId="10BD9867" w14:textId="0E2F6D27" w:rsidR="00F37EBC" w:rsidRDefault="00CB7305" w:rsidP="007D4499">
      <w:pPr>
        <w:pStyle w:val="ListParagraph"/>
        <w:numPr>
          <w:ilvl w:val="4"/>
          <w:numId w:val="9"/>
        </w:numPr>
        <w:tabs>
          <w:tab w:val="left" w:pos="6480"/>
        </w:tabs>
        <w:ind w:left="900" w:right="1440"/>
        <w:jc w:val="left"/>
        <w:rPr>
          <w:sz w:val="28"/>
          <w:szCs w:val="28"/>
        </w:rPr>
      </w:pPr>
      <w:r>
        <w:rPr>
          <w:sz w:val="28"/>
          <w:szCs w:val="28"/>
        </w:rPr>
        <w:t>For</w:t>
      </w:r>
      <w:r w:rsidR="00B95FDB">
        <w:rPr>
          <w:sz w:val="28"/>
          <w:szCs w:val="28"/>
        </w:rPr>
        <w:t xml:space="preserve"> information on using Electronic Invoicing,</w:t>
      </w:r>
      <w:r w:rsidR="00C51C47">
        <w:rPr>
          <w:sz w:val="28"/>
          <w:szCs w:val="28"/>
        </w:rPr>
        <w:t xml:space="preserve"> </w:t>
      </w:r>
      <w:r w:rsidR="00C51C47" w:rsidRPr="00C51C47">
        <w:rPr>
          <w:rStyle w:val="Hyperlink"/>
          <w:color w:val="auto"/>
          <w:sz w:val="28"/>
          <w:szCs w:val="28"/>
          <w:u w:val="none"/>
        </w:rPr>
        <w:t xml:space="preserve">contact </w:t>
      </w:r>
      <w:hyperlink r:id="rId7" w:history="1">
        <w:r w:rsidR="00C51C47" w:rsidRPr="00C51C47">
          <w:rPr>
            <w:rStyle w:val="Hyperlink"/>
            <w:sz w:val="28"/>
            <w:szCs w:val="28"/>
          </w:rPr>
          <w:t>einvoice@sandia.gov</w:t>
        </w:r>
      </w:hyperlink>
      <w:r w:rsidR="00B95FDB">
        <w:rPr>
          <w:sz w:val="28"/>
          <w:szCs w:val="28"/>
        </w:rPr>
        <w:t>.</w:t>
      </w:r>
    </w:p>
    <w:p w14:paraId="548C55B9" w14:textId="77777777" w:rsidR="00C10C0C" w:rsidRPr="00A97B4A" w:rsidRDefault="00C10C0C" w:rsidP="007D4499">
      <w:pPr>
        <w:pStyle w:val="ListParagraph"/>
        <w:numPr>
          <w:ilvl w:val="4"/>
          <w:numId w:val="9"/>
        </w:numPr>
        <w:tabs>
          <w:tab w:val="left" w:pos="630"/>
          <w:tab w:val="left" w:pos="6480"/>
        </w:tabs>
        <w:ind w:left="900" w:right="1440"/>
        <w:jc w:val="left"/>
        <w:rPr>
          <w:sz w:val="28"/>
          <w:szCs w:val="28"/>
        </w:rPr>
      </w:pPr>
      <w:r w:rsidRPr="00A97B4A">
        <w:rPr>
          <w:sz w:val="28"/>
          <w:szCs w:val="28"/>
        </w:rPr>
        <w:t xml:space="preserve">On occasion, not all discounts will be available.  Whenever a discount is temporarily unavailable, the iSupplier Portal (ISP) Invoice banner will be updated with detailed information.  Please </w:t>
      </w:r>
      <w:r w:rsidR="00A97B4A" w:rsidRPr="00A97B4A">
        <w:rPr>
          <w:sz w:val="28"/>
          <w:szCs w:val="28"/>
        </w:rPr>
        <w:t>take time to r</w:t>
      </w:r>
      <w:r w:rsidRPr="00A97B4A">
        <w:rPr>
          <w:sz w:val="28"/>
          <w:szCs w:val="28"/>
        </w:rPr>
        <w:t xml:space="preserve">eview the ISP Invoice banner for updated information every time you login to submit your invoice. </w:t>
      </w:r>
    </w:p>
    <w:p w14:paraId="26C17DCA" w14:textId="77777777" w:rsidR="007448A3" w:rsidRPr="007448A3" w:rsidRDefault="00541D2C" w:rsidP="00C448D7">
      <w:pPr>
        <w:pStyle w:val="ListParagraph"/>
        <w:numPr>
          <w:ilvl w:val="0"/>
          <w:numId w:val="9"/>
        </w:numPr>
        <w:tabs>
          <w:tab w:val="left" w:pos="6660"/>
        </w:tabs>
        <w:ind w:left="540" w:right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Only </w:t>
      </w:r>
      <w:r w:rsidR="007448A3" w:rsidRPr="007448A3">
        <w:rPr>
          <w:sz w:val="28"/>
          <w:szCs w:val="28"/>
        </w:rPr>
        <w:t xml:space="preserve">Discounts </w:t>
      </w:r>
      <w:r w:rsidR="0011414F">
        <w:rPr>
          <w:sz w:val="28"/>
          <w:szCs w:val="28"/>
        </w:rPr>
        <w:t xml:space="preserve">with early payment terms </w:t>
      </w:r>
      <w:r w:rsidR="00C83DD7">
        <w:rPr>
          <w:sz w:val="28"/>
          <w:szCs w:val="28"/>
        </w:rPr>
        <w:t xml:space="preserve">that are </w:t>
      </w:r>
      <w:r w:rsidR="007448A3" w:rsidRPr="007448A3">
        <w:rPr>
          <w:sz w:val="28"/>
          <w:szCs w:val="28"/>
        </w:rPr>
        <w:t>more favorable than the PO</w:t>
      </w:r>
      <w:r w:rsidR="00B95FDB">
        <w:rPr>
          <w:sz w:val="28"/>
          <w:szCs w:val="28"/>
        </w:rPr>
        <w:t>’s</w:t>
      </w:r>
      <w:r>
        <w:rPr>
          <w:sz w:val="28"/>
          <w:szCs w:val="28"/>
        </w:rPr>
        <w:t xml:space="preserve"> </w:t>
      </w:r>
      <w:r w:rsidR="00B95FDB">
        <w:rPr>
          <w:sz w:val="28"/>
          <w:szCs w:val="28"/>
        </w:rPr>
        <w:t>payment</w:t>
      </w:r>
      <w:r w:rsidR="007448A3" w:rsidRPr="007448A3">
        <w:rPr>
          <w:sz w:val="28"/>
          <w:szCs w:val="28"/>
        </w:rPr>
        <w:t xml:space="preserve"> terms will be </w:t>
      </w:r>
      <w:r w:rsidR="00B95FDB">
        <w:rPr>
          <w:sz w:val="28"/>
          <w:szCs w:val="28"/>
        </w:rPr>
        <w:t>available for selection</w:t>
      </w:r>
      <w:r w:rsidR="007448A3" w:rsidRPr="007448A3">
        <w:rPr>
          <w:sz w:val="28"/>
          <w:szCs w:val="28"/>
        </w:rPr>
        <w:t>.</w:t>
      </w:r>
    </w:p>
    <w:p w14:paraId="68037137" w14:textId="77777777" w:rsidR="004C2B7E" w:rsidRPr="001972F4" w:rsidRDefault="001157E0" w:rsidP="007D4499">
      <w:pPr>
        <w:ind w:left="180"/>
        <w:rPr>
          <w:b/>
          <w:sz w:val="28"/>
          <w:szCs w:val="28"/>
        </w:rPr>
      </w:pPr>
      <w:r w:rsidRPr="001972F4">
        <w:rPr>
          <w:b/>
          <w:sz w:val="28"/>
          <w:szCs w:val="28"/>
        </w:rPr>
        <w:t xml:space="preserve">LARGE BUSINESS </w:t>
      </w:r>
      <w:r w:rsidR="00C83DD7">
        <w:rPr>
          <w:b/>
          <w:sz w:val="28"/>
          <w:szCs w:val="28"/>
        </w:rPr>
        <w:t xml:space="preserve">Suppliers </w:t>
      </w:r>
      <w:r w:rsidR="00CB7305">
        <w:rPr>
          <w:b/>
          <w:sz w:val="28"/>
          <w:szCs w:val="28"/>
        </w:rPr>
        <w:t xml:space="preserve">– </w:t>
      </w:r>
      <w:r w:rsidR="00C83DD7">
        <w:rPr>
          <w:b/>
          <w:sz w:val="28"/>
          <w:szCs w:val="28"/>
        </w:rPr>
        <w:t>as designated by Sandia</w:t>
      </w:r>
      <w:r w:rsidR="00CB7305">
        <w:rPr>
          <w:b/>
          <w:sz w:val="28"/>
          <w:szCs w:val="28"/>
        </w:rPr>
        <w:t xml:space="preserve"> (excludes Foreign Suppliers)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18"/>
        <w:gridCol w:w="9680"/>
      </w:tblGrid>
      <w:tr w:rsidR="004B7A92" w:rsidRPr="001972F4" w14:paraId="1F223E77" w14:textId="77777777" w:rsidTr="007D4499">
        <w:trPr>
          <w:jc w:val="center"/>
        </w:trPr>
        <w:tc>
          <w:tcPr>
            <w:tcW w:w="2218" w:type="dxa"/>
            <w:vAlign w:val="center"/>
          </w:tcPr>
          <w:p w14:paraId="671B4C14" w14:textId="77777777" w:rsidR="004B7A92" w:rsidRPr="004B255E" w:rsidRDefault="001157E0" w:rsidP="001972F4">
            <w:pPr>
              <w:jc w:val="center"/>
              <w:rPr>
                <w:b/>
              </w:rPr>
            </w:pPr>
            <w:r w:rsidRPr="004B255E">
              <w:rPr>
                <w:b/>
              </w:rPr>
              <w:t>Discount</w:t>
            </w:r>
          </w:p>
        </w:tc>
        <w:tc>
          <w:tcPr>
            <w:tcW w:w="9680" w:type="dxa"/>
            <w:vAlign w:val="center"/>
          </w:tcPr>
          <w:p w14:paraId="1D429A32" w14:textId="77777777" w:rsidR="004B7A92" w:rsidRPr="004B255E" w:rsidRDefault="001157E0" w:rsidP="001972F4">
            <w:pPr>
              <w:jc w:val="center"/>
              <w:rPr>
                <w:b/>
              </w:rPr>
            </w:pPr>
            <w:r w:rsidRPr="004B255E">
              <w:rPr>
                <w:b/>
              </w:rPr>
              <w:t>Description</w:t>
            </w:r>
          </w:p>
        </w:tc>
      </w:tr>
      <w:tr w:rsidR="004B7A92" w:rsidRPr="001972F4" w14:paraId="4A943678" w14:textId="77777777" w:rsidTr="007D4499">
        <w:trPr>
          <w:jc w:val="center"/>
        </w:trPr>
        <w:tc>
          <w:tcPr>
            <w:tcW w:w="2218" w:type="dxa"/>
            <w:vAlign w:val="center"/>
          </w:tcPr>
          <w:p w14:paraId="7FC32DF3" w14:textId="77777777" w:rsidR="004B7A92" w:rsidRPr="001972F4" w:rsidRDefault="001157E0" w:rsidP="00DF010B">
            <w:pPr>
              <w:jc w:val="center"/>
            </w:pPr>
            <w:r w:rsidRPr="001972F4">
              <w:t>3%/5 NET 30</w:t>
            </w:r>
          </w:p>
        </w:tc>
        <w:tc>
          <w:tcPr>
            <w:tcW w:w="9680" w:type="dxa"/>
            <w:vAlign w:val="center"/>
          </w:tcPr>
          <w:p w14:paraId="7DC6B17E" w14:textId="77777777" w:rsidR="004B7A92" w:rsidRPr="001972F4" w:rsidRDefault="001157E0" w:rsidP="00DF010B">
            <w:pPr>
              <w:jc w:val="left"/>
            </w:pPr>
            <w:r w:rsidRPr="001972F4">
              <w:t>3% discount if paid within 5 day</w:t>
            </w:r>
            <w:r w:rsidR="00DF010B">
              <w:t xml:space="preserve">s </w:t>
            </w:r>
            <w:r w:rsidR="00504F36">
              <w:t xml:space="preserve">of invoice submission date, </w:t>
            </w:r>
            <w:r w:rsidR="00DF010B">
              <w:t>otherwise 100% due in 30 days</w:t>
            </w:r>
          </w:p>
        </w:tc>
      </w:tr>
      <w:tr w:rsidR="004B7A92" w:rsidRPr="001972F4" w14:paraId="37E934A7" w14:textId="77777777" w:rsidTr="007D4499">
        <w:trPr>
          <w:jc w:val="center"/>
        </w:trPr>
        <w:tc>
          <w:tcPr>
            <w:tcW w:w="2218" w:type="dxa"/>
            <w:vAlign w:val="center"/>
          </w:tcPr>
          <w:p w14:paraId="32FA71A3" w14:textId="77777777" w:rsidR="004B7A92" w:rsidRPr="001972F4" w:rsidRDefault="001157E0" w:rsidP="00DF010B">
            <w:pPr>
              <w:jc w:val="center"/>
            </w:pPr>
            <w:r w:rsidRPr="001972F4">
              <w:t>2%/10 NET 30</w:t>
            </w:r>
          </w:p>
        </w:tc>
        <w:tc>
          <w:tcPr>
            <w:tcW w:w="9680" w:type="dxa"/>
            <w:vAlign w:val="center"/>
          </w:tcPr>
          <w:p w14:paraId="4CE63E19" w14:textId="77777777" w:rsidR="004B7A92" w:rsidRPr="001972F4" w:rsidRDefault="001157E0" w:rsidP="00DF010B">
            <w:pPr>
              <w:jc w:val="left"/>
            </w:pPr>
            <w:r w:rsidRPr="001972F4">
              <w:t>2% discount if paid within 10 day</w:t>
            </w:r>
            <w:r w:rsidR="00DF010B">
              <w:t xml:space="preserve">s </w:t>
            </w:r>
            <w:r w:rsidR="00504F36">
              <w:t xml:space="preserve">of invoice submission date, </w:t>
            </w:r>
            <w:r w:rsidR="00DF010B">
              <w:t>otherwise 100% due in 30 days</w:t>
            </w:r>
          </w:p>
        </w:tc>
      </w:tr>
      <w:tr w:rsidR="004B7A92" w:rsidRPr="001972F4" w14:paraId="56DA1103" w14:textId="77777777" w:rsidTr="007D4499">
        <w:trPr>
          <w:jc w:val="center"/>
        </w:trPr>
        <w:tc>
          <w:tcPr>
            <w:tcW w:w="2218" w:type="dxa"/>
            <w:vAlign w:val="center"/>
          </w:tcPr>
          <w:p w14:paraId="0895AFE8" w14:textId="77777777" w:rsidR="004B7A92" w:rsidRPr="001972F4" w:rsidRDefault="001157E0" w:rsidP="00DF010B">
            <w:pPr>
              <w:jc w:val="center"/>
            </w:pPr>
            <w:r w:rsidRPr="001972F4">
              <w:t>1.5%/15 NET 30</w:t>
            </w:r>
          </w:p>
        </w:tc>
        <w:tc>
          <w:tcPr>
            <w:tcW w:w="9680" w:type="dxa"/>
            <w:vAlign w:val="center"/>
          </w:tcPr>
          <w:p w14:paraId="718A0476" w14:textId="77777777" w:rsidR="004B7A92" w:rsidRPr="001972F4" w:rsidRDefault="001157E0" w:rsidP="00DF010B">
            <w:pPr>
              <w:jc w:val="left"/>
            </w:pPr>
            <w:r w:rsidRPr="001972F4">
              <w:t>1.5% discount if paid within 15 day</w:t>
            </w:r>
            <w:r w:rsidR="00DF010B">
              <w:t xml:space="preserve">s </w:t>
            </w:r>
            <w:r w:rsidR="00504F36">
              <w:t xml:space="preserve">of invoice submission date, </w:t>
            </w:r>
            <w:r w:rsidR="00DF010B">
              <w:t>otherwise 100% due in 30 days</w:t>
            </w:r>
          </w:p>
        </w:tc>
      </w:tr>
      <w:tr w:rsidR="004B7A92" w:rsidRPr="001972F4" w14:paraId="75614DDD" w14:textId="77777777" w:rsidTr="007D4499">
        <w:trPr>
          <w:jc w:val="center"/>
        </w:trPr>
        <w:tc>
          <w:tcPr>
            <w:tcW w:w="2218" w:type="dxa"/>
            <w:vAlign w:val="center"/>
          </w:tcPr>
          <w:p w14:paraId="06CB7A88" w14:textId="77777777" w:rsidR="004B7A92" w:rsidRPr="001972F4" w:rsidRDefault="001157E0" w:rsidP="00DF010B">
            <w:pPr>
              <w:jc w:val="center"/>
            </w:pPr>
            <w:r w:rsidRPr="001972F4">
              <w:t>1%/20 NET 30</w:t>
            </w:r>
          </w:p>
        </w:tc>
        <w:tc>
          <w:tcPr>
            <w:tcW w:w="9680" w:type="dxa"/>
            <w:vAlign w:val="center"/>
          </w:tcPr>
          <w:p w14:paraId="47287019" w14:textId="77777777" w:rsidR="004B7A92" w:rsidRPr="001972F4" w:rsidRDefault="001157E0" w:rsidP="00DF010B">
            <w:pPr>
              <w:jc w:val="left"/>
            </w:pPr>
            <w:r w:rsidRPr="001972F4">
              <w:t>1% discount if paid within 20 day</w:t>
            </w:r>
            <w:r w:rsidR="00DF010B">
              <w:t xml:space="preserve">s </w:t>
            </w:r>
            <w:r w:rsidR="00504F36">
              <w:t xml:space="preserve">of invoice submission date, </w:t>
            </w:r>
            <w:r w:rsidR="00DF010B">
              <w:t>otherwise 100% due in 30 days</w:t>
            </w:r>
          </w:p>
        </w:tc>
      </w:tr>
      <w:tr w:rsidR="001157E0" w:rsidRPr="001972F4" w14:paraId="263CB598" w14:textId="77777777" w:rsidTr="007D4499">
        <w:trPr>
          <w:trHeight w:val="395"/>
          <w:jc w:val="center"/>
        </w:trPr>
        <w:tc>
          <w:tcPr>
            <w:tcW w:w="2218" w:type="dxa"/>
            <w:vAlign w:val="center"/>
          </w:tcPr>
          <w:p w14:paraId="30F50EDF" w14:textId="77777777" w:rsidR="001157E0" w:rsidRPr="001972F4" w:rsidRDefault="005F78E0" w:rsidP="00DF010B">
            <w:pPr>
              <w:jc w:val="center"/>
            </w:pPr>
            <w:r>
              <w:t>0</w:t>
            </w:r>
            <w:r w:rsidR="001157E0" w:rsidRPr="001972F4">
              <w:t>.5%/25 NET 30</w:t>
            </w:r>
          </w:p>
        </w:tc>
        <w:tc>
          <w:tcPr>
            <w:tcW w:w="9680" w:type="dxa"/>
            <w:vAlign w:val="center"/>
          </w:tcPr>
          <w:p w14:paraId="444856F4" w14:textId="77777777" w:rsidR="001157E0" w:rsidRPr="001972F4" w:rsidRDefault="00522D8B" w:rsidP="00DF010B">
            <w:pPr>
              <w:jc w:val="left"/>
            </w:pPr>
            <w:r>
              <w:t>0</w:t>
            </w:r>
            <w:r w:rsidR="001157E0" w:rsidRPr="001972F4">
              <w:t>.5% discount if paid within 25 day</w:t>
            </w:r>
            <w:r w:rsidR="00DF010B">
              <w:t xml:space="preserve">s </w:t>
            </w:r>
            <w:r w:rsidR="00504F36">
              <w:t xml:space="preserve">of invoice submission date, </w:t>
            </w:r>
            <w:r w:rsidR="00DF010B">
              <w:t>otherwise 100% due in 30 days</w:t>
            </w:r>
          </w:p>
        </w:tc>
      </w:tr>
    </w:tbl>
    <w:p w14:paraId="020F51BA" w14:textId="77777777" w:rsidR="00D54734" w:rsidRPr="001972F4" w:rsidRDefault="00D54734" w:rsidP="001972F4">
      <w:pPr>
        <w:jc w:val="center"/>
      </w:pPr>
    </w:p>
    <w:p w14:paraId="20BF0751" w14:textId="77777777" w:rsidR="001157E0" w:rsidRPr="001972F4" w:rsidRDefault="001157E0" w:rsidP="007D4499">
      <w:pPr>
        <w:ind w:left="180"/>
        <w:rPr>
          <w:b/>
          <w:sz w:val="28"/>
          <w:szCs w:val="28"/>
        </w:rPr>
      </w:pPr>
      <w:r w:rsidRPr="001972F4">
        <w:rPr>
          <w:b/>
          <w:sz w:val="28"/>
          <w:szCs w:val="28"/>
        </w:rPr>
        <w:t>SMALL BUSINESS</w:t>
      </w:r>
      <w:r w:rsidR="00CB7305">
        <w:rPr>
          <w:b/>
          <w:sz w:val="28"/>
          <w:szCs w:val="28"/>
        </w:rPr>
        <w:t xml:space="preserve"> </w:t>
      </w:r>
      <w:r w:rsidR="00C83DD7">
        <w:rPr>
          <w:b/>
          <w:sz w:val="28"/>
          <w:szCs w:val="28"/>
        </w:rPr>
        <w:t>Suppliers</w:t>
      </w:r>
      <w:r w:rsidR="00CB7305">
        <w:rPr>
          <w:b/>
          <w:sz w:val="28"/>
          <w:szCs w:val="28"/>
        </w:rPr>
        <w:t xml:space="preserve"> –</w:t>
      </w:r>
      <w:r w:rsidR="00C83DD7">
        <w:rPr>
          <w:b/>
          <w:sz w:val="28"/>
          <w:szCs w:val="28"/>
        </w:rPr>
        <w:t xml:space="preserve"> as designated by Sandia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53"/>
        <w:gridCol w:w="9831"/>
      </w:tblGrid>
      <w:tr w:rsidR="001972F4" w:rsidRPr="001972F4" w14:paraId="0F3277CE" w14:textId="77777777" w:rsidTr="00870B1F">
        <w:trPr>
          <w:jc w:val="center"/>
        </w:trPr>
        <w:tc>
          <w:tcPr>
            <w:tcW w:w="2353" w:type="dxa"/>
            <w:vAlign w:val="center"/>
          </w:tcPr>
          <w:p w14:paraId="5B88717D" w14:textId="77777777" w:rsidR="00F37EBC" w:rsidRPr="004B255E" w:rsidRDefault="00F37EBC" w:rsidP="001972F4">
            <w:pPr>
              <w:jc w:val="center"/>
              <w:rPr>
                <w:b/>
              </w:rPr>
            </w:pPr>
            <w:r w:rsidRPr="004B255E">
              <w:rPr>
                <w:b/>
              </w:rPr>
              <w:t>Discount</w:t>
            </w:r>
          </w:p>
        </w:tc>
        <w:tc>
          <w:tcPr>
            <w:tcW w:w="9831" w:type="dxa"/>
            <w:vAlign w:val="center"/>
          </w:tcPr>
          <w:p w14:paraId="1C76A8B2" w14:textId="77777777" w:rsidR="00F37EBC" w:rsidRPr="004B255E" w:rsidRDefault="00F37EBC" w:rsidP="001972F4">
            <w:pPr>
              <w:jc w:val="center"/>
              <w:rPr>
                <w:b/>
              </w:rPr>
            </w:pPr>
            <w:r w:rsidRPr="004B255E">
              <w:rPr>
                <w:b/>
              </w:rPr>
              <w:t>Description</w:t>
            </w:r>
          </w:p>
        </w:tc>
      </w:tr>
      <w:tr w:rsidR="001972F4" w:rsidRPr="001972F4" w14:paraId="3A7EDEAF" w14:textId="77777777" w:rsidTr="00870B1F">
        <w:trPr>
          <w:jc w:val="center"/>
        </w:trPr>
        <w:tc>
          <w:tcPr>
            <w:tcW w:w="2353" w:type="dxa"/>
            <w:vAlign w:val="center"/>
          </w:tcPr>
          <w:p w14:paraId="1E2AC3B9" w14:textId="77777777" w:rsidR="00F37EBC" w:rsidRPr="001972F4" w:rsidRDefault="00F37EBC" w:rsidP="00DF010B">
            <w:pPr>
              <w:jc w:val="center"/>
            </w:pPr>
            <w:r w:rsidRPr="001972F4">
              <w:t>3%/5 NET 15</w:t>
            </w:r>
          </w:p>
        </w:tc>
        <w:tc>
          <w:tcPr>
            <w:tcW w:w="9831" w:type="dxa"/>
            <w:vAlign w:val="center"/>
          </w:tcPr>
          <w:p w14:paraId="69A35849" w14:textId="77777777" w:rsidR="00F37EBC" w:rsidRPr="001972F4" w:rsidRDefault="00F37EBC" w:rsidP="00DF010B">
            <w:pPr>
              <w:jc w:val="left"/>
            </w:pPr>
            <w:r w:rsidRPr="001972F4">
              <w:t>3% discount if paid within 5 days</w:t>
            </w:r>
            <w:r w:rsidR="00432F35">
              <w:t xml:space="preserve"> of invoice submission date, </w:t>
            </w:r>
            <w:r w:rsidRPr="001972F4">
              <w:t>otherwise 100% due in 15</w:t>
            </w:r>
            <w:r w:rsidR="00DF010B">
              <w:t xml:space="preserve"> days</w:t>
            </w:r>
          </w:p>
        </w:tc>
      </w:tr>
      <w:tr w:rsidR="001972F4" w:rsidRPr="001972F4" w14:paraId="6301540A" w14:textId="77777777" w:rsidTr="00870B1F">
        <w:trPr>
          <w:jc w:val="center"/>
        </w:trPr>
        <w:tc>
          <w:tcPr>
            <w:tcW w:w="2353" w:type="dxa"/>
            <w:vAlign w:val="center"/>
          </w:tcPr>
          <w:p w14:paraId="3031A436" w14:textId="77777777" w:rsidR="00F37EBC" w:rsidRPr="001972F4" w:rsidRDefault="00F37EBC" w:rsidP="00DF010B">
            <w:pPr>
              <w:jc w:val="center"/>
            </w:pPr>
            <w:r w:rsidRPr="001972F4">
              <w:t>2%/10 NET 15</w:t>
            </w:r>
          </w:p>
        </w:tc>
        <w:tc>
          <w:tcPr>
            <w:tcW w:w="9831" w:type="dxa"/>
            <w:vAlign w:val="center"/>
          </w:tcPr>
          <w:p w14:paraId="7B756DC7" w14:textId="77777777" w:rsidR="00F37EBC" w:rsidRPr="001972F4" w:rsidRDefault="00F37EBC" w:rsidP="00DF010B">
            <w:pPr>
              <w:jc w:val="left"/>
            </w:pPr>
            <w:r w:rsidRPr="001972F4">
              <w:t>2% discount if paid within 10 days</w:t>
            </w:r>
            <w:r w:rsidR="00432F35">
              <w:t xml:space="preserve"> of invoice submission date, </w:t>
            </w:r>
            <w:r w:rsidRPr="001972F4">
              <w:t>otherwise 100% due in 15</w:t>
            </w:r>
            <w:r w:rsidR="00DF010B">
              <w:t xml:space="preserve"> days</w:t>
            </w:r>
            <w:r w:rsidR="00432F35">
              <w:t xml:space="preserve"> </w:t>
            </w:r>
          </w:p>
        </w:tc>
      </w:tr>
    </w:tbl>
    <w:p w14:paraId="45020170" w14:textId="77777777" w:rsidR="007D4499" w:rsidRDefault="007D4499" w:rsidP="006738E1">
      <w:pPr>
        <w:jc w:val="right"/>
        <w:rPr>
          <w:sz w:val="16"/>
        </w:rPr>
      </w:pPr>
    </w:p>
    <w:p w14:paraId="78FDFE8D" w14:textId="77777777" w:rsidR="006738E1" w:rsidRPr="006738E1" w:rsidRDefault="006738E1" w:rsidP="006738E1">
      <w:pPr>
        <w:jc w:val="right"/>
        <w:rPr>
          <w:sz w:val="16"/>
        </w:rPr>
      </w:pPr>
      <w:r w:rsidRPr="006738E1">
        <w:rPr>
          <w:sz w:val="16"/>
        </w:rPr>
        <w:t>SAND201</w:t>
      </w:r>
      <w:r w:rsidR="00C42D07">
        <w:rPr>
          <w:sz w:val="16"/>
        </w:rPr>
        <w:t>9</w:t>
      </w:r>
      <w:r w:rsidRPr="006738E1">
        <w:rPr>
          <w:sz w:val="16"/>
        </w:rPr>
        <w:t>-</w:t>
      </w:r>
      <w:r w:rsidR="00C42D07">
        <w:rPr>
          <w:sz w:val="16"/>
        </w:rPr>
        <w:t>3516</w:t>
      </w:r>
      <w:r w:rsidRPr="006738E1">
        <w:rPr>
          <w:sz w:val="16"/>
        </w:rPr>
        <w:t xml:space="preserve"> W</w:t>
      </w:r>
    </w:p>
    <w:sectPr w:rsidR="006738E1" w:rsidRPr="006738E1" w:rsidSect="007D4499">
      <w:pgSz w:w="15840" w:h="12240" w:orient="landscape"/>
      <w:pgMar w:top="432" w:right="432" w:bottom="24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D7482"/>
    <w:multiLevelType w:val="multilevel"/>
    <w:tmpl w:val="BF96674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sz w:val="24"/>
        <w:u w:val="none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/>
        <w:sz w:val="24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1" w15:restartNumberingAfterBreak="0">
    <w:nsid w:val="4FFE16EB"/>
    <w:multiLevelType w:val="hybridMultilevel"/>
    <w:tmpl w:val="F56CEB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1161F7"/>
    <w:multiLevelType w:val="hybridMultilevel"/>
    <w:tmpl w:val="FD14ACD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7F7D3B70"/>
    <w:multiLevelType w:val="hybridMultilevel"/>
    <w:tmpl w:val="CF3C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34"/>
    <w:rsid w:val="0011414F"/>
    <w:rsid w:val="001157E0"/>
    <w:rsid w:val="00172F14"/>
    <w:rsid w:val="0018668B"/>
    <w:rsid w:val="001972F4"/>
    <w:rsid w:val="001A1F93"/>
    <w:rsid w:val="001B3413"/>
    <w:rsid w:val="00271104"/>
    <w:rsid w:val="002915A1"/>
    <w:rsid w:val="002B6855"/>
    <w:rsid w:val="002E5C5E"/>
    <w:rsid w:val="00347BCE"/>
    <w:rsid w:val="00432F35"/>
    <w:rsid w:val="004B255E"/>
    <w:rsid w:val="004B6C09"/>
    <w:rsid w:val="004B7A92"/>
    <w:rsid w:val="004C2B7E"/>
    <w:rsid w:val="00504F36"/>
    <w:rsid w:val="00522D8B"/>
    <w:rsid w:val="00541D2C"/>
    <w:rsid w:val="00547E44"/>
    <w:rsid w:val="005558AA"/>
    <w:rsid w:val="005D0DA3"/>
    <w:rsid w:val="005F78E0"/>
    <w:rsid w:val="006738E1"/>
    <w:rsid w:val="006F7746"/>
    <w:rsid w:val="007448A3"/>
    <w:rsid w:val="0075688B"/>
    <w:rsid w:val="007D4499"/>
    <w:rsid w:val="008603FC"/>
    <w:rsid w:val="00870B1F"/>
    <w:rsid w:val="00881EA4"/>
    <w:rsid w:val="008A3946"/>
    <w:rsid w:val="009A451E"/>
    <w:rsid w:val="009A4DAE"/>
    <w:rsid w:val="009E48E5"/>
    <w:rsid w:val="009F4B60"/>
    <w:rsid w:val="00A97B4A"/>
    <w:rsid w:val="00AD7B80"/>
    <w:rsid w:val="00B95FDB"/>
    <w:rsid w:val="00C10C0C"/>
    <w:rsid w:val="00C42D07"/>
    <w:rsid w:val="00C431B1"/>
    <w:rsid w:val="00C448D7"/>
    <w:rsid w:val="00C51C47"/>
    <w:rsid w:val="00C62B70"/>
    <w:rsid w:val="00C83DD7"/>
    <w:rsid w:val="00CB7305"/>
    <w:rsid w:val="00D25C34"/>
    <w:rsid w:val="00D54734"/>
    <w:rsid w:val="00D840C5"/>
    <w:rsid w:val="00DF010B"/>
    <w:rsid w:val="00E97F50"/>
    <w:rsid w:val="00F37EBC"/>
    <w:rsid w:val="00F4705E"/>
    <w:rsid w:val="00FE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CB702"/>
  <w15:docId w15:val="{8267B7CA-3D19-4803-B317-3A7D23BD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DAE"/>
    <w:pPr>
      <w:spacing w:after="200"/>
      <w:jc w:val="both"/>
    </w:pPr>
    <w:rPr>
      <w:sz w:val="24"/>
    </w:rPr>
  </w:style>
  <w:style w:type="paragraph" w:styleId="Heading1">
    <w:name w:val="heading 1"/>
    <w:aliases w:val="1 ghost,g"/>
    <w:next w:val="Normal"/>
    <w:link w:val="Heading1Char"/>
    <w:qFormat/>
    <w:rsid w:val="009A4DAE"/>
    <w:pPr>
      <w:pageBreakBefore/>
      <w:numPr>
        <w:numId w:val="6"/>
      </w:numPr>
      <w:spacing w:after="280"/>
      <w:outlineLvl w:val="0"/>
    </w:pPr>
    <w:rPr>
      <w:rFonts w:asciiTheme="minorHAnsi" w:hAnsiTheme="minorHAnsi" w:cstheme="minorHAnsi"/>
      <w:b/>
      <w:caps/>
      <w:sz w:val="28"/>
    </w:rPr>
  </w:style>
  <w:style w:type="paragraph" w:styleId="Heading2">
    <w:name w:val="heading 2"/>
    <w:aliases w:val="2 headline,h,headline"/>
    <w:basedOn w:val="Heading1"/>
    <w:next w:val="Normal"/>
    <w:link w:val="Heading2Char"/>
    <w:qFormat/>
    <w:rsid w:val="009A4DAE"/>
    <w:pPr>
      <w:keepNext/>
      <w:pageBreakBefore w:val="0"/>
      <w:numPr>
        <w:ilvl w:val="1"/>
      </w:numPr>
      <w:spacing w:before="80" w:after="200"/>
      <w:outlineLvl w:val="1"/>
    </w:pPr>
    <w:rPr>
      <w:sz w:val="24"/>
    </w:rPr>
  </w:style>
  <w:style w:type="paragraph" w:styleId="Heading3">
    <w:name w:val="heading 3"/>
    <w:aliases w:val="3 bullet,b,2"/>
    <w:basedOn w:val="Heading2"/>
    <w:link w:val="Heading3Char"/>
    <w:qFormat/>
    <w:rsid w:val="009A4DAE"/>
    <w:pPr>
      <w:numPr>
        <w:ilvl w:val="2"/>
      </w:numPr>
      <w:spacing w:before="200"/>
      <w:outlineLvl w:val="2"/>
    </w:pPr>
    <w:rPr>
      <w:caps w:val="0"/>
    </w:rPr>
  </w:style>
  <w:style w:type="paragraph" w:styleId="Heading4">
    <w:name w:val="heading 4"/>
    <w:aliases w:val="4 dash,d,3"/>
    <w:basedOn w:val="Heading3"/>
    <w:link w:val="Heading4Char"/>
    <w:qFormat/>
    <w:rsid w:val="009A4DAE"/>
    <w:pPr>
      <w:numPr>
        <w:ilvl w:val="3"/>
      </w:numPr>
      <w:ind w:right="1080"/>
      <w:outlineLvl w:val="3"/>
    </w:pPr>
    <w:rPr>
      <w:i/>
    </w:rPr>
  </w:style>
  <w:style w:type="paragraph" w:styleId="Heading5">
    <w:name w:val="heading 5"/>
    <w:aliases w:val="5 sub-bullet,sb,4"/>
    <w:basedOn w:val="Heading4"/>
    <w:link w:val="Heading5Char"/>
    <w:qFormat/>
    <w:rsid w:val="009A4DAE"/>
    <w:pPr>
      <w:numPr>
        <w:ilvl w:val="4"/>
      </w:numPr>
      <w:ind w:right="0"/>
      <w:outlineLvl w:val="4"/>
    </w:pPr>
    <w:rPr>
      <w:i w:val="0"/>
      <w:u w:val="single"/>
    </w:rPr>
  </w:style>
  <w:style w:type="paragraph" w:styleId="Heading6">
    <w:name w:val="heading 6"/>
    <w:aliases w:val="sub-dash,sd,5"/>
    <w:basedOn w:val="Heading5"/>
    <w:link w:val="Heading6Char"/>
    <w:qFormat/>
    <w:rsid w:val="009A4DAE"/>
    <w:pPr>
      <w:numPr>
        <w:ilvl w:val="5"/>
      </w:numPr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9A4DAE"/>
    <w:pPr>
      <w:keepNext/>
      <w:spacing w:after="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9A4DAE"/>
    <w:pPr>
      <w:spacing w:after="0"/>
      <w:outlineLvl w:val="7"/>
    </w:pPr>
    <w:rPr>
      <w:b/>
      <w:i/>
    </w:rPr>
  </w:style>
  <w:style w:type="paragraph" w:styleId="Heading9">
    <w:name w:val="heading 9"/>
    <w:basedOn w:val="Normal"/>
    <w:next w:val="Normal"/>
    <w:link w:val="Heading9Char"/>
    <w:qFormat/>
    <w:rsid w:val="009A4DAE"/>
    <w:pPr>
      <w:spacing w:after="0"/>
      <w:outlineLvl w:val="8"/>
    </w:pPr>
    <w:rPr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9A4DAE"/>
    <w:pPr>
      <w:tabs>
        <w:tab w:val="decimal" w:pos="360"/>
      </w:tabs>
      <w:spacing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ja-JP"/>
    </w:rPr>
  </w:style>
  <w:style w:type="character" w:customStyle="1" w:styleId="Heading1Char">
    <w:name w:val="Heading 1 Char"/>
    <w:aliases w:val="1 ghost Char,g Char"/>
    <w:basedOn w:val="DefaultParagraphFont"/>
    <w:link w:val="Heading1"/>
    <w:rsid w:val="009A4DAE"/>
    <w:rPr>
      <w:rFonts w:asciiTheme="minorHAnsi" w:hAnsiTheme="minorHAnsi" w:cstheme="minorHAnsi"/>
      <w:b/>
      <w:caps/>
      <w:sz w:val="28"/>
    </w:rPr>
  </w:style>
  <w:style w:type="character" w:customStyle="1" w:styleId="Heading2Char">
    <w:name w:val="Heading 2 Char"/>
    <w:aliases w:val="2 headline Char,h Char,headline Char"/>
    <w:basedOn w:val="DefaultParagraphFont"/>
    <w:link w:val="Heading2"/>
    <w:rsid w:val="009A4DAE"/>
    <w:rPr>
      <w:rFonts w:asciiTheme="minorHAnsi" w:hAnsiTheme="minorHAnsi" w:cstheme="minorHAnsi"/>
      <w:b/>
      <w:caps/>
      <w:sz w:val="24"/>
    </w:rPr>
  </w:style>
  <w:style w:type="character" w:customStyle="1" w:styleId="Heading3Char">
    <w:name w:val="Heading 3 Char"/>
    <w:aliases w:val="3 bullet Char,b Char,2 Char"/>
    <w:basedOn w:val="DefaultParagraphFont"/>
    <w:link w:val="Heading3"/>
    <w:rsid w:val="009A4DAE"/>
    <w:rPr>
      <w:rFonts w:asciiTheme="minorHAnsi" w:hAnsiTheme="minorHAnsi" w:cstheme="minorHAnsi"/>
      <w:b/>
      <w:sz w:val="24"/>
    </w:rPr>
  </w:style>
  <w:style w:type="character" w:customStyle="1" w:styleId="Heading4Char">
    <w:name w:val="Heading 4 Char"/>
    <w:aliases w:val="4 dash Char,d Char,3 Char"/>
    <w:basedOn w:val="DefaultParagraphFont"/>
    <w:link w:val="Heading4"/>
    <w:rsid w:val="009A4DAE"/>
    <w:rPr>
      <w:rFonts w:asciiTheme="minorHAnsi" w:hAnsiTheme="minorHAnsi" w:cstheme="minorHAnsi"/>
      <w:b/>
      <w:i/>
      <w:sz w:val="24"/>
    </w:rPr>
  </w:style>
  <w:style w:type="character" w:customStyle="1" w:styleId="Heading5Char">
    <w:name w:val="Heading 5 Char"/>
    <w:aliases w:val="5 sub-bullet Char,sb Char,4 Char"/>
    <w:basedOn w:val="DefaultParagraphFont"/>
    <w:link w:val="Heading5"/>
    <w:rsid w:val="009A4DAE"/>
    <w:rPr>
      <w:rFonts w:asciiTheme="minorHAnsi" w:hAnsiTheme="minorHAnsi" w:cstheme="minorHAnsi"/>
      <w:b/>
      <w:sz w:val="24"/>
      <w:u w:val="single"/>
    </w:rPr>
  </w:style>
  <w:style w:type="character" w:customStyle="1" w:styleId="Heading6Char">
    <w:name w:val="Heading 6 Char"/>
    <w:aliases w:val="sub-dash Char,sd Char,5 Char"/>
    <w:basedOn w:val="DefaultParagraphFont"/>
    <w:link w:val="Heading6"/>
    <w:rsid w:val="009A4DAE"/>
    <w:rPr>
      <w:rFonts w:asciiTheme="minorHAnsi" w:hAnsiTheme="minorHAnsi" w:cstheme="minorHAnsi"/>
      <w:b/>
      <w:i/>
      <w:sz w:val="24"/>
      <w:u w:val="single"/>
    </w:rPr>
  </w:style>
  <w:style w:type="character" w:customStyle="1" w:styleId="Heading7Char">
    <w:name w:val="Heading 7 Char"/>
    <w:basedOn w:val="DefaultParagraphFont"/>
    <w:link w:val="Heading7"/>
    <w:rsid w:val="009A4DAE"/>
    <w:rPr>
      <w:b/>
      <w:sz w:val="24"/>
    </w:rPr>
  </w:style>
  <w:style w:type="character" w:customStyle="1" w:styleId="Heading8Char">
    <w:name w:val="Heading 8 Char"/>
    <w:basedOn w:val="DefaultParagraphFont"/>
    <w:link w:val="Heading8"/>
    <w:rsid w:val="009A4DAE"/>
    <w:rPr>
      <w:b/>
      <w:i/>
      <w:sz w:val="24"/>
    </w:rPr>
  </w:style>
  <w:style w:type="character" w:customStyle="1" w:styleId="Heading9Char">
    <w:name w:val="Heading 9 Char"/>
    <w:basedOn w:val="DefaultParagraphFont"/>
    <w:link w:val="Heading9"/>
    <w:rsid w:val="009A4DAE"/>
    <w:rPr>
      <w:b/>
      <w:i/>
      <w:sz w:val="24"/>
      <w:u w:val="single"/>
    </w:rPr>
  </w:style>
  <w:style w:type="paragraph" w:styleId="Caption">
    <w:name w:val="caption"/>
    <w:basedOn w:val="Normal"/>
    <w:next w:val="Normal"/>
    <w:qFormat/>
    <w:rsid w:val="009A4DAE"/>
    <w:pPr>
      <w:spacing w:before="120" w:after="120"/>
      <w:jc w:val="center"/>
    </w:pPr>
    <w:rPr>
      <w:b/>
    </w:rPr>
  </w:style>
  <w:style w:type="paragraph" w:styleId="ListParagraph">
    <w:name w:val="List Paragraph"/>
    <w:basedOn w:val="Normal"/>
    <w:uiPriority w:val="34"/>
    <w:qFormat/>
    <w:rsid w:val="009A4DAE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9A4DAE"/>
    <w:rPr>
      <w:i/>
      <w:iCs/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A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A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7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5F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5FD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4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F3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F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F36"/>
    <w:rPr>
      <w:b/>
      <w:bCs/>
    </w:rPr>
  </w:style>
  <w:style w:type="paragraph" w:styleId="Revision">
    <w:name w:val="Revision"/>
    <w:hidden/>
    <w:uiPriority w:val="99"/>
    <w:semiHidden/>
    <w:rsid w:val="00504F36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51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wshelto\AppData\Local\Temp\einvoice@sand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D2741-A4E1-4B63-839F-A9DC4F17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1441</Characters>
  <Application>Microsoft Office Word</Application>
  <DocSecurity>0</DocSecurity>
  <Lines>38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Sandia National Laboratories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Sandia National Laboratories</dc:creator>
  <cp:lastModifiedBy>Shelton, Wendy</cp:lastModifiedBy>
  <cp:revision>2</cp:revision>
  <dcterms:created xsi:type="dcterms:W3CDTF">2021-08-20T15:25:00Z</dcterms:created>
  <dcterms:modified xsi:type="dcterms:W3CDTF">2021-08-20T15:25:00Z</dcterms:modified>
</cp:coreProperties>
</file>