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BFC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5B436DFF" wp14:editId="44DFC4F9">
            <wp:extent cx="91440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62" cy="1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2EAB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264C3428" w14:textId="191FA098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3589D" w14:paraId="5CFFFCE6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9BACC" w14:textId="77777777" w:rsidR="0073589D" w:rsidRDefault="0073589D" w:rsidP="0073589D"/>
        </w:tc>
      </w:tr>
      <w:tr w:rsidR="0073589D" w14:paraId="2AAFA682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6C2" w14:textId="7DA83061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08C28D34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1744C2D1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FEC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1D3114">
              <w:rPr>
                <w:b w:val="0"/>
                <w:i/>
                <w:color w:val="C00000"/>
              </w:rPr>
              <w:t>Valuable Biological Inventory</w:t>
            </w:r>
            <w:r w:rsidR="00D8533F" w:rsidRPr="00CA345F">
              <w:rPr>
                <w:b w:val="0"/>
                <w:i/>
                <w:color w:val="C00000"/>
              </w:rPr>
              <w:t xml:space="preserve"> </w:t>
            </w:r>
            <w:r w:rsidR="00E9370D">
              <w:rPr>
                <w:b w:val="0"/>
                <w:i/>
                <w:color w:val="C00000"/>
              </w:rPr>
              <w:t xml:space="preserve">Management </w:t>
            </w:r>
            <w:r w:rsidR="00D8533F" w:rsidRPr="00CA345F">
              <w:rPr>
                <w:b w:val="0"/>
                <w:i/>
                <w:color w:val="C00000"/>
              </w:rPr>
              <w:t>SOP</w:t>
            </w:r>
          </w:p>
          <w:p w14:paraId="4D6ADA47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414C6E08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A6B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1D3114" w:rsidRPr="001D3114">
              <w:rPr>
                <w:b w:val="0"/>
                <w:i/>
                <w:color w:val="C00000"/>
              </w:rPr>
              <w:t>1-04-002</w:t>
            </w:r>
          </w:p>
          <w:p w14:paraId="4AB4F114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DAD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58293E6B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0EA5B58E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69C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002" w14:textId="7982B68E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933483">
              <w:rPr>
                <w:i/>
                <w:color w:val="C00000"/>
              </w:rPr>
              <w:t>Y</w:t>
            </w:r>
          </w:p>
        </w:tc>
      </w:tr>
      <w:tr w:rsidR="0073589D" w14:paraId="2A7BEA88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07C" w14:textId="77777777" w:rsidR="0073589D" w:rsidRPr="00AA26D7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Other </w:t>
            </w:r>
            <w:r w:rsidRPr="00AA26D7">
              <w:rPr>
                <w:b w:val="0"/>
              </w:rPr>
              <w:t>documents cross-referenced in this SOP</w:t>
            </w:r>
            <w:r w:rsidR="007348C8" w:rsidRPr="00AA26D7">
              <w:rPr>
                <w:b w:val="0"/>
              </w:rPr>
              <w:t xml:space="preserve"> (i.e., manuals, SOPs, forms, records)</w:t>
            </w:r>
            <w:r w:rsidRPr="00AA26D7">
              <w:rPr>
                <w:b w:val="0"/>
              </w:rPr>
              <w:t>:</w:t>
            </w:r>
          </w:p>
          <w:p w14:paraId="640F1BDA" w14:textId="49FB51E4" w:rsidR="00906D7A" w:rsidRPr="00AA26D7" w:rsidRDefault="002035BE" w:rsidP="002035BE">
            <w:pPr>
              <w:pStyle w:val="ListParagraph"/>
              <w:numPr>
                <w:ilvl w:val="0"/>
                <w:numId w:val="4"/>
              </w:numPr>
            </w:pPr>
            <w:r w:rsidRPr="00AA26D7">
              <w:rPr>
                <w:b w:val="0"/>
              </w:rPr>
              <w:t>Biorisk Man</w:t>
            </w:r>
            <w:r w:rsidR="00AA26D7">
              <w:rPr>
                <w:b w:val="0"/>
              </w:rPr>
              <w:t>agement Manual</w:t>
            </w:r>
            <w:r w:rsidRPr="00AA26D7">
              <w:rPr>
                <w:b w:val="0"/>
              </w:rPr>
              <w:t xml:space="preserve">: Chapter V, </w:t>
            </w:r>
            <w:r w:rsidR="00DF2920">
              <w:rPr>
                <w:b w:val="0"/>
              </w:rPr>
              <w:t>Bior</w:t>
            </w:r>
            <w:r w:rsidRPr="00AA26D7">
              <w:rPr>
                <w:b w:val="0"/>
              </w:rPr>
              <w:t>isk Assessment; Chapter XV, Material Control and Accountability; Chapter XIX, Waste Handling and Disposal; Chapter XXI, Emergency and Incident Response, Reporting and Investigation; Chapter XXII, Biorisk Management System Assessment and Improvement</w:t>
            </w:r>
            <w:r w:rsidR="003E78C8" w:rsidRPr="00AA26D7">
              <w:rPr>
                <w:b w:val="0"/>
              </w:rPr>
              <w:t xml:space="preserve"> (</w:t>
            </w:r>
            <w:r w:rsidR="003E78C8" w:rsidRPr="00AA26D7">
              <w:rPr>
                <w:b w:val="0"/>
                <w:i/>
                <w:color w:val="C00000"/>
              </w:rPr>
              <w:t>4-00-001</w:t>
            </w:r>
            <w:r w:rsidR="003E78C8" w:rsidRPr="00AA26D7">
              <w:rPr>
                <w:b w:val="0"/>
              </w:rPr>
              <w:t>)</w:t>
            </w:r>
          </w:p>
          <w:p w14:paraId="32AC6CFD" w14:textId="77777777" w:rsidR="00291405" w:rsidRPr="00AA26D7" w:rsidRDefault="004411B9" w:rsidP="00AA26D7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AA26D7">
              <w:rPr>
                <w:b w:val="0"/>
              </w:rPr>
              <w:t>Transportation and Shipping SOP (</w:t>
            </w:r>
            <w:r w:rsidRPr="00AA26D7">
              <w:rPr>
                <w:b w:val="0"/>
                <w:i/>
                <w:color w:val="C00000"/>
              </w:rPr>
              <w:t>4-02-006</w:t>
            </w:r>
            <w:r w:rsidRPr="00AA26D7">
              <w:rPr>
                <w:b w:val="0"/>
              </w:rPr>
              <w:t>)</w:t>
            </w:r>
          </w:p>
          <w:p w14:paraId="1BDDE3E1" w14:textId="77777777" w:rsidR="00906D7A" w:rsidRPr="00CA7990" w:rsidRDefault="00906D7A" w:rsidP="003E78C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AA26D7">
              <w:rPr>
                <w:b w:val="0"/>
              </w:rPr>
              <w:t>Waste Handling and Disposal SOP</w:t>
            </w:r>
            <w:r w:rsidR="003E78C8" w:rsidRPr="00AA26D7">
              <w:rPr>
                <w:b w:val="0"/>
              </w:rPr>
              <w:t xml:space="preserve"> (</w:t>
            </w:r>
            <w:r w:rsidR="003E78C8" w:rsidRPr="00AA26D7">
              <w:rPr>
                <w:b w:val="0"/>
                <w:i/>
                <w:color w:val="C00000"/>
              </w:rPr>
              <w:t>4-02-008</w:t>
            </w:r>
            <w:r w:rsidR="003E78C8" w:rsidRPr="00AA26D7">
              <w:rPr>
                <w:b w:val="0"/>
              </w:rPr>
              <w:t>)</w:t>
            </w:r>
          </w:p>
        </w:tc>
      </w:tr>
    </w:tbl>
    <w:p w14:paraId="6EE13B4B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68BF652E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CAEEC" w14:textId="77777777" w:rsidR="0073589D" w:rsidRDefault="0073589D" w:rsidP="0073589D">
            <w:pPr>
              <w:jc w:val="center"/>
            </w:pPr>
          </w:p>
        </w:tc>
      </w:tr>
      <w:tr w:rsidR="0073589D" w14:paraId="27D71A4E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090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88A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0C3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F63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494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2BE9712F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015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C85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835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B73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75D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A7ECF8" w14:textId="77777777" w:rsidR="00BE0A20" w:rsidRDefault="00BE0A20" w:rsidP="001128C7"/>
    <w:p w14:paraId="063AB838" w14:textId="77777777" w:rsidR="001128C7" w:rsidRDefault="001128C7" w:rsidP="001128C7">
      <w:r>
        <w:t>INSTRUCTIONS:  The Biorisk Management Manual and supporting Standard Operating Procedure (SOP) templates provide a general overview of common considerations and information that should be addressed within a biorisk management system and program. These templates are not exhaustive and facilities must customize each document to ensure it is locally applicable and relevant.</w:t>
      </w:r>
    </w:p>
    <w:p w14:paraId="15B9F2D2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biorisk management manual</w:t>
      </w:r>
      <w:r w:rsidRPr="00327154">
        <w:t xml:space="preserve"> </w:t>
      </w:r>
      <w:r>
        <w:t>and SOPs.</w:t>
      </w:r>
    </w:p>
    <w:p w14:paraId="19A517CA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6D8E6E61" w14:textId="77777777" w:rsidR="0073589D" w:rsidRDefault="0073589D"/>
    <w:p w14:paraId="0C2D82D1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lastRenderedPageBreak/>
        <w:t>Purpose</w:t>
      </w:r>
    </w:p>
    <w:p w14:paraId="49003DE7" w14:textId="101C062D" w:rsidR="004018B5" w:rsidRDefault="004018B5" w:rsidP="002A03EA">
      <w:pPr>
        <w:pStyle w:val="ListParagraph"/>
      </w:pPr>
      <w:r w:rsidRPr="004018B5">
        <w:t xml:space="preserve">The purpose of this document is to </w:t>
      </w:r>
      <w:r w:rsidR="001B1321" w:rsidRPr="001B1321">
        <w:t xml:space="preserve">establish the procedures for </w:t>
      </w:r>
      <w:r w:rsidR="004F54F4">
        <w:t xml:space="preserve">accountability and inventory management of </w:t>
      </w:r>
      <w:r w:rsidR="001D3114" w:rsidRPr="001D3114">
        <w:t>valu</w:t>
      </w:r>
      <w:r w:rsidR="004F54F4">
        <w:t xml:space="preserve">able biological materials (VBM) </w:t>
      </w:r>
      <w:r w:rsidR="001B1321">
        <w:t>in</w:t>
      </w:r>
      <w:r>
        <w:t xml:space="preserve"> </w:t>
      </w:r>
      <w:r w:rsidR="004912DC">
        <w:rPr>
          <w:i/>
          <w:color w:val="C00000"/>
        </w:rPr>
        <w:t>[I</w:t>
      </w:r>
      <w:r w:rsidR="00447DF4">
        <w:rPr>
          <w:i/>
          <w:color w:val="C00000"/>
        </w:rPr>
        <w:t xml:space="preserve">nsert </w:t>
      </w:r>
      <w:r w:rsidR="00777FB0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="00F93F95">
        <w:t xml:space="preserve"> to ensure prop</w:t>
      </w:r>
      <w:r w:rsidR="004F54F4">
        <w:t xml:space="preserve">er </w:t>
      </w:r>
      <w:r w:rsidR="006967A9">
        <w:t xml:space="preserve">recordkeeping of VBM </w:t>
      </w:r>
      <w:r w:rsidR="004F54F4">
        <w:t>receipt</w:t>
      </w:r>
      <w:r w:rsidR="006967A9">
        <w:t xml:space="preserve">, </w:t>
      </w:r>
      <w:r w:rsidR="0092272E">
        <w:t xml:space="preserve">storage, </w:t>
      </w:r>
      <w:r w:rsidR="00C90227">
        <w:t>use</w:t>
      </w:r>
      <w:r w:rsidR="006967A9">
        <w:t>, transfer</w:t>
      </w:r>
      <w:r w:rsidR="00C90227">
        <w:t xml:space="preserve"> </w:t>
      </w:r>
      <w:r w:rsidR="006967A9">
        <w:t>and disposal</w:t>
      </w:r>
      <w:r w:rsidR="00F93F95">
        <w:t>.</w:t>
      </w:r>
    </w:p>
    <w:p w14:paraId="2953A6AE" w14:textId="77777777" w:rsidR="002A03EA" w:rsidRDefault="002A03EA" w:rsidP="002A03EA">
      <w:pPr>
        <w:pStyle w:val="ListParagraph"/>
      </w:pPr>
    </w:p>
    <w:p w14:paraId="092E19EF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48A5AC8E" w14:textId="2EA59B32" w:rsidR="004018B5" w:rsidRDefault="004018B5" w:rsidP="004018B5">
      <w:pPr>
        <w:pStyle w:val="ListParagraph"/>
      </w:pPr>
      <w:r w:rsidRPr="004018B5">
        <w:t>Th</w:t>
      </w:r>
      <w:r>
        <w:t>is document applies to all</w:t>
      </w:r>
      <w:r w:rsidRPr="004018B5">
        <w:t xml:space="preserve"> </w:t>
      </w:r>
      <w:r w:rsidR="00777FB0">
        <w:t>facility</w:t>
      </w:r>
      <w:r w:rsidRPr="004018B5">
        <w:t xml:space="preserve"> personn</w:t>
      </w:r>
      <w:r w:rsidR="00E138E4">
        <w:t>el</w:t>
      </w:r>
      <w:r w:rsidR="0012147D">
        <w:t xml:space="preserve"> and vsistors</w:t>
      </w:r>
      <w:r w:rsidR="00E138E4">
        <w:t xml:space="preserve"> who </w:t>
      </w:r>
      <w:r w:rsidR="00C90227">
        <w:t>have access to VBM and any associated information and inventory management systems</w:t>
      </w:r>
      <w:r>
        <w:t xml:space="preserve"> within </w:t>
      </w:r>
      <w:r w:rsidR="004912DC" w:rsidRPr="004912DC">
        <w:rPr>
          <w:i/>
          <w:color w:val="C00000"/>
        </w:rPr>
        <w:t>[</w:t>
      </w:r>
      <w:r w:rsidR="00447DF4">
        <w:rPr>
          <w:i/>
          <w:color w:val="C00000"/>
        </w:rPr>
        <w:t xml:space="preserve">Insert </w:t>
      </w:r>
      <w:r w:rsidR="00777FB0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="00F93F95">
        <w:t>.</w:t>
      </w:r>
    </w:p>
    <w:p w14:paraId="16D9AF69" w14:textId="77777777" w:rsidR="002A03EA" w:rsidRDefault="002A03EA" w:rsidP="004018B5">
      <w:pPr>
        <w:pStyle w:val="ListParagraph"/>
      </w:pPr>
    </w:p>
    <w:p w14:paraId="382B113B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6740E637" w14:textId="77777777" w:rsidR="00FA36BF" w:rsidRDefault="004018B5" w:rsidP="00FA36BF">
      <w:pPr>
        <w:pStyle w:val="ListParagraph"/>
        <w:numPr>
          <w:ilvl w:val="0"/>
          <w:numId w:val="4"/>
        </w:numPr>
      </w:pPr>
      <w:r w:rsidRPr="00777FB0">
        <w:rPr>
          <w:b/>
          <w:bCs/>
        </w:rPr>
        <w:t>Process Lead</w:t>
      </w:r>
      <w:r w:rsidR="002A03EA" w:rsidRPr="00777FB0">
        <w:rPr>
          <w:b/>
          <w:bCs/>
        </w:rPr>
        <w:t>er</w:t>
      </w:r>
      <w:r w:rsidR="002A03EA">
        <w:t xml:space="preserve">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3FCCA765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T</w:t>
      </w:r>
      <w:r w:rsidRPr="00FA36BF">
        <w:t>his SOP is established and implemented effectively</w:t>
      </w:r>
      <w:r w:rsidR="00EB3980">
        <w:t xml:space="preserve"> to include periodic inventory management system audits and </w:t>
      </w:r>
      <w:r w:rsidR="004F243B">
        <w:t>reconciliation</w:t>
      </w:r>
    </w:p>
    <w:p w14:paraId="293E983F" w14:textId="77777777" w:rsidR="00664DBD" w:rsidRDefault="006967A9" w:rsidP="00FA36BF">
      <w:pPr>
        <w:pStyle w:val="ListParagraph"/>
        <w:numPr>
          <w:ilvl w:val="1"/>
          <w:numId w:val="4"/>
        </w:numPr>
      </w:pPr>
      <w:r>
        <w:t>Authorized u</w:t>
      </w:r>
      <w:r w:rsidR="002A03EA">
        <w:t>sers</w:t>
      </w:r>
      <w:r w:rsidR="00FA36BF">
        <w:t xml:space="preserve"> are trained on this procedure and competent prior to </w:t>
      </w:r>
      <w:r w:rsidR="00C90227">
        <w:t>independent work involving VBM</w:t>
      </w:r>
      <w:r>
        <w:t xml:space="preserve"> inventory management</w:t>
      </w:r>
    </w:p>
    <w:p w14:paraId="61637875" w14:textId="40CA03FC" w:rsidR="00FA36BF" w:rsidRDefault="00777FB0" w:rsidP="004912DC">
      <w:pPr>
        <w:pStyle w:val="ListParagraph"/>
        <w:numPr>
          <w:ilvl w:val="0"/>
          <w:numId w:val="4"/>
        </w:numPr>
      </w:pPr>
      <w:r w:rsidRPr="00777FB0">
        <w:rPr>
          <w:b/>
          <w:bCs/>
        </w:rPr>
        <w:t>Facility</w:t>
      </w:r>
      <w:r w:rsidR="006234A2" w:rsidRPr="00777FB0">
        <w:rPr>
          <w:b/>
          <w:bCs/>
        </w:rPr>
        <w:t xml:space="preserve"> personnel</w:t>
      </w:r>
      <w:r w:rsidR="00FA36BF">
        <w:t>:</w:t>
      </w:r>
    </w:p>
    <w:p w14:paraId="40111CF6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F</w:t>
      </w:r>
      <w:r w:rsidR="004018B5" w:rsidRPr="004018B5">
        <w:t>ollow the procedures o</w:t>
      </w:r>
      <w:r w:rsidR="002A03EA">
        <w:t>utlined in this SOP</w:t>
      </w:r>
    </w:p>
    <w:p w14:paraId="6B90D7E4" w14:textId="77777777" w:rsidR="00DA291B" w:rsidRDefault="00FA36BF" w:rsidP="00DA291B">
      <w:pPr>
        <w:pStyle w:val="ListParagraph"/>
        <w:numPr>
          <w:ilvl w:val="1"/>
          <w:numId w:val="4"/>
        </w:numPr>
      </w:pPr>
      <w:r>
        <w:t>R</w:t>
      </w:r>
      <w:r w:rsidR="004018B5" w:rsidRPr="004018B5">
        <w:t>eport any problems to the Process Lead</w:t>
      </w:r>
      <w:r w:rsidR="002A03EA">
        <w:t>er</w:t>
      </w:r>
    </w:p>
    <w:p w14:paraId="2EB72D75" w14:textId="62F2D646" w:rsidR="00DA291B" w:rsidRDefault="00777FB0" w:rsidP="00DA291B">
      <w:pPr>
        <w:pStyle w:val="ListParagraph"/>
        <w:numPr>
          <w:ilvl w:val="0"/>
          <w:numId w:val="4"/>
        </w:numPr>
      </w:pPr>
      <w:r w:rsidRPr="00777FB0">
        <w:rPr>
          <w:b/>
          <w:bCs/>
        </w:rPr>
        <w:t>Scientific</w:t>
      </w:r>
      <w:r w:rsidR="00DA291B" w:rsidRPr="00777FB0">
        <w:rPr>
          <w:b/>
          <w:bCs/>
        </w:rPr>
        <w:t xml:space="preserve"> </w:t>
      </w:r>
      <w:r w:rsidR="006B2712" w:rsidRPr="00777FB0">
        <w:rPr>
          <w:b/>
          <w:bCs/>
          <w:i/>
          <w:color w:val="C00000"/>
        </w:rPr>
        <w:t>Manager/Director</w:t>
      </w:r>
      <w:r w:rsidR="006B2712">
        <w:rPr>
          <w:i/>
          <w:color w:val="C00000"/>
        </w:rPr>
        <w:t>:</w:t>
      </w:r>
    </w:p>
    <w:p w14:paraId="44579D12" w14:textId="77777777" w:rsidR="00C90227" w:rsidRDefault="006B2712" w:rsidP="00C90227">
      <w:pPr>
        <w:pStyle w:val="ListParagraph"/>
        <w:numPr>
          <w:ilvl w:val="1"/>
          <w:numId w:val="4"/>
        </w:numPr>
      </w:pPr>
      <w:r>
        <w:t>Defines</w:t>
      </w:r>
      <w:r w:rsidR="00C90227">
        <w:t xml:space="preserve"> </w:t>
      </w:r>
      <w:r>
        <w:t>VBM to</w:t>
      </w:r>
      <w:r w:rsidR="00C90227">
        <w:t xml:space="preserve"> be included in the inventory management system based on risk assessment and applicable local, national, and international guidelines, standards, and regula</w:t>
      </w:r>
      <w:r>
        <w:t>tions</w:t>
      </w:r>
    </w:p>
    <w:p w14:paraId="7031A4E3" w14:textId="42C52BB4" w:rsidR="00C90227" w:rsidRDefault="006B2712" w:rsidP="00C90227">
      <w:pPr>
        <w:pStyle w:val="ListParagraph"/>
        <w:numPr>
          <w:ilvl w:val="1"/>
          <w:numId w:val="4"/>
        </w:numPr>
      </w:pPr>
      <w:r>
        <w:t xml:space="preserve">Determines material accountability processes that oversee and ensure safe and secure movement of VBM within the </w:t>
      </w:r>
      <w:r w:rsidR="00777FB0">
        <w:t>facility</w:t>
      </w:r>
    </w:p>
    <w:p w14:paraId="3B8F8124" w14:textId="77777777" w:rsidR="00DA291B" w:rsidRDefault="006B2712" w:rsidP="006B2712">
      <w:pPr>
        <w:pStyle w:val="ListParagraph"/>
        <w:numPr>
          <w:ilvl w:val="1"/>
          <w:numId w:val="4"/>
        </w:numPr>
      </w:pPr>
      <w:r>
        <w:t>Determines which personnel are authorized for access to VBM and any associated information and inventory management systems</w:t>
      </w:r>
    </w:p>
    <w:p w14:paraId="0B5A127B" w14:textId="77777777" w:rsidR="002A03EA" w:rsidRPr="00DC2CFA" w:rsidRDefault="002A03EA" w:rsidP="002A03EA">
      <w:pPr>
        <w:pStyle w:val="ListParagraph"/>
      </w:pPr>
    </w:p>
    <w:p w14:paraId="1983A857" w14:textId="77777777" w:rsidR="002B58F2" w:rsidRPr="00A43326" w:rsidRDefault="00DC2CFA" w:rsidP="009E74EE">
      <w:pPr>
        <w:pStyle w:val="ListParagraph"/>
        <w:numPr>
          <w:ilvl w:val="0"/>
          <w:numId w:val="1"/>
        </w:numPr>
      </w:pPr>
      <w:r w:rsidRPr="00A43326">
        <w:t>Preparation</w:t>
      </w:r>
    </w:p>
    <w:p w14:paraId="6ADDD929" w14:textId="77777777" w:rsidR="005266D4" w:rsidRPr="00A43326" w:rsidRDefault="005266D4" w:rsidP="00C968D6">
      <w:pPr>
        <w:pStyle w:val="ListParagraph"/>
        <w:numPr>
          <w:ilvl w:val="1"/>
          <w:numId w:val="1"/>
        </w:numPr>
      </w:pPr>
      <w:r w:rsidRPr="00A43326">
        <w:t>Materials</w:t>
      </w:r>
    </w:p>
    <w:p w14:paraId="5BE0E5A4" w14:textId="417C9900" w:rsidR="0061077A" w:rsidRPr="0092272E" w:rsidRDefault="007E01B4" w:rsidP="0092272E">
      <w:pPr>
        <w:pStyle w:val="ListParagraph"/>
        <w:numPr>
          <w:ilvl w:val="0"/>
          <w:numId w:val="5"/>
        </w:numPr>
        <w:rPr>
          <w:i/>
          <w:color w:val="C00000"/>
        </w:rPr>
      </w:pPr>
      <w:r>
        <w:t xml:space="preserve">VBM </w:t>
      </w:r>
      <w:r w:rsidRPr="00666AF6">
        <w:rPr>
          <w:i/>
          <w:color w:val="C00000"/>
        </w:rPr>
        <w:t xml:space="preserve">(as defined by the </w:t>
      </w:r>
      <w:r w:rsidR="00777FB0">
        <w:rPr>
          <w:i/>
          <w:color w:val="C00000"/>
        </w:rPr>
        <w:t>Scientific</w:t>
      </w:r>
      <w:r w:rsidRPr="00666AF6">
        <w:rPr>
          <w:color w:val="C00000"/>
        </w:rPr>
        <w:t xml:space="preserve"> </w:t>
      </w:r>
      <w:r>
        <w:rPr>
          <w:i/>
          <w:color w:val="C00000"/>
        </w:rPr>
        <w:t xml:space="preserve">Manager/Director such as </w:t>
      </w:r>
      <w:r w:rsidR="00445D7B">
        <w:rPr>
          <w:i/>
          <w:color w:val="C00000"/>
        </w:rPr>
        <w:t>c</w:t>
      </w:r>
      <w:r w:rsidRPr="007E01B4">
        <w:rPr>
          <w:i/>
          <w:color w:val="C00000"/>
        </w:rPr>
        <w:t>ollections and reference strains</w:t>
      </w:r>
      <w:r w:rsidR="00445D7B">
        <w:rPr>
          <w:i/>
          <w:color w:val="C00000"/>
        </w:rPr>
        <w:t>, p</w:t>
      </w:r>
      <w:r w:rsidRPr="00445D7B">
        <w:rPr>
          <w:i/>
          <w:color w:val="C00000"/>
        </w:rPr>
        <w:t>athogens and toxins</w:t>
      </w:r>
      <w:r w:rsidR="00445D7B" w:rsidRPr="00445D7B">
        <w:rPr>
          <w:i/>
          <w:color w:val="C00000"/>
        </w:rPr>
        <w:t xml:space="preserve">, </w:t>
      </w:r>
      <w:r w:rsidR="00445D7B">
        <w:rPr>
          <w:i/>
          <w:color w:val="C00000"/>
        </w:rPr>
        <w:t>v</w:t>
      </w:r>
      <w:r w:rsidRPr="00445D7B">
        <w:rPr>
          <w:i/>
          <w:color w:val="C00000"/>
        </w:rPr>
        <w:t>accines and other pharmaceutical products</w:t>
      </w:r>
      <w:r w:rsidR="00445D7B" w:rsidRPr="00445D7B">
        <w:rPr>
          <w:i/>
          <w:color w:val="C00000"/>
        </w:rPr>
        <w:t xml:space="preserve">, </w:t>
      </w:r>
      <w:r w:rsidR="00445D7B">
        <w:rPr>
          <w:i/>
          <w:color w:val="C00000"/>
        </w:rPr>
        <w:t>animals, g</w:t>
      </w:r>
      <w:r w:rsidRPr="00445D7B">
        <w:rPr>
          <w:i/>
          <w:color w:val="C00000"/>
        </w:rPr>
        <w:t>enetically modified organisms</w:t>
      </w:r>
      <w:r w:rsidR="00445D7B" w:rsidRPr="00445D7B">
        <w:rPr>
          <w:i/>
          <w:color w:val="C00000"/>
        </w:rPr>
        <w:t xml:space="preserve">, </w:t>
      </w:r>
      <w:r w:rsidR="00666AF6">
        <w:rPr>
          <w:i/>
          <w:color w:val="C00000"/>
        </w:rPr>
        <w:t>r</w:t>
      </w:r>
      <w:r w:rsidRPr="00445D7B">
        <w:rPr>
          <w:i/>
          <w:color w:val="C00000"/>
        </w:rPr>
        <w:t>adiolabelled biological compounds</w:t>
      </w:r>
      <w:r w:rsidR="00666AF6">
        <w:rPr>
          <w:i/>
          <w:color w:val="C00000"/>
        </w:rPr>
        <w:t xml:space="preserve">, hazardous chemicals, and critical </w:t>
      </w:r>
      <w:r w:rsidR="00777FB0">
        <w:rPr>
          <w:i/>
          <w:color w:val="C00000"/>
        </w:rPr>
        <w:t>biological</w:t>
      </w:r>
      <w:r w:rsidR="00666AF6">
        <w:rPr>
          <w:i/>
          <w:color w:val="C00000"/>
        </w:rPr>
        <w:t xml:space="preserve"> equipment, supplies and reagents</w:t>
      </w:r>
      <w:r w:rsidR="00445D7B" w:rsidRPr="00445D7B">
        <w:rPr>
          <w:i/>
          <w:color w:val="C00000"/>
        </w:rPr>
        <w:t>)</w:t>
      </w:r>
    </w:p>
    <w:p w14:paraId="5DD6A635" w14:textId="77777777" w:rsidR="001037FD" w:rsidRPr="00A43326" w:rsidRDefault="001037FD" w:rsidP="001037FD">
      <w:pPr>
        <w:pStyle w:val="ListParagraph"/>
      </w:pPr>
    </w:p>
    <w:p w14:paraId="0EB33319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t>Equipment</w:t>
      </w:r>
    </w:p>
    <w:p w14:paraId="0BBBF285" w14:textId="77777777" w:rsidR="002B58F2" w:rsidRDefault="0092272E" w:rsidP="001037FD">
      <w:pPr>
        <w:pStyle w:val="ListParagraph"/>
        <w:numPr>
          <w:ilvl w:val="0"/>
          <w:numId w:val="5"/>
        </w:numPr>
      </w:pPr>
      <w:r w:rsidRPr="00AA52E6">
        <w:rPr>
          <w:i/>
          <w:color w:val="C00000"/>
        </w:rPr>
        <w:t>Computer(s) (if using electronic/spreadsheet</w:t>
      </w:r>
      <w:r>
        <w:rPr>
          <w:i/>
          <w:color w:val="C00000"/>
        </w:rPr>
        <w:t>/database</w:t>
      </w:r>
      <w:r w:rsidR="00AA52E6">
        <w:rPr>
          <w:i/>
          <w:color w:val="C00000"/>
        </w:rPr>
        <w:t xml:space="preserve"> inventory system)</w:t>
      </w:r>
    </w:p>
    <w:p w14:paraId="445380C7" w14:textId="77777777" w:rsidR="001037FD" w:rsidRDefault="001037FD" w:rsidP="001037FD">
      <w:pPr>
        <w:pStyle w:val="ListParagraph"/>
        <w:ind w:left="1080"/>
      </w:pPr>
    </w:p>
    <w:p w14:paraId="52802F6E" w14:textId="77777777" w:rsidR="0058019B" w:rsidRPr="001037FD" w:rsidRDefault="0058019B" w:rsidP="00C968D6">
      <w:pPr>
        <w:pStyle w:val="ListParagraph"/>
        <w:numPr>
          <w:ilvl w:val="1"/>
          <w:numId w:val="1"/>
        </w:numPr>
      </w:pPr>
      <w:r>
        <w:t xml:space="preserve">Records </w:t>
      </w:r>
      <w:r w:rsidRPr="001037FD">
        <w:t>and Forms</w:t>
      </w:r>
    </w:p>
    <w:p w14:paraId="1AA86056" w14:textId="77777777" w:rsidR="002B58F2" w:rsidRDefault="0092272E" w:rsidP="001037FD">
      <w:pPr>
        <w:pStyle w:val="ListParagraph"/>
        <w:numPr>
          <w:ilvl w:val="0"/>
          <w:numId w:val="5"/>
        </w:numPr>
      </w:pPr>
      <w:r>
        <w:lastRenderedPageBreak/>
        <w:t xml:space="preserve">Inventory Management System </w:t>
      </w:r>
      <w:r>
        <w:rPr>
          <w:i/>
          <w:color w:val="C00000"/>
        </w:rPr>
        <w:t>(i.e., paper-based/notebook, electronic/spreadsheet/database</w:t>
      </w:r>
      <w:r w:rsidRPr="001B1321">
        <w:rPr>
          <w:i/>
          <w:color w:val="C00000"/>
        </w:rPr>
        <w:t>)</w:t>
      </w:r>
      <w:r>
        <w:t xml:space="preserve"> and associated form</w:t>
      </w:r>
      <w:r w:rsidR="00CF72D7">
        <w:t>(</w:t>
      </w:r>
      <w:r>
        <w:t>s</w:t>
      </w:r>
      <w:r w:rsidR="00CF72D7">
        <w:t>)</w:t>
      </w:r>
      <w:r>
        <w:t xml:space="preserve"> for VBM </w:t>
      </w:r>
      <w:r w:rsidR="00CF72D7">
        <w:t>receipt</w:t>
      </w:r>
      <w:r>
        <w:t>, storage, use</w:t>
      </w:r>
      <w:r w:rsidR="00CF72D7">
        <w:t>, transfer</w:t>
      </w:r>
      <w:r>
        <w:t xml:space="preserve"> and disposal</w:t>
      </w:r>
      <w:r w:rsidR="00CF72D7">
        <w:t xml:space="preserve"> (refer to Attachment B, </w:t>
      </w:r>
      <w:r w:rsidR="00CF72D7" w:rsidRPr="00EE1BDE">
        <w:t>Valuable Biological Material Inventory Log Template</w:t>
      </w:r>
      <w:r w:rsidR="00CF72D7">
        <w:t>)</w:t>
      </w:r>
    </w:p>
    <w:p w14:paraId="488480C2" w14:textId="77777777" w:rsidR="001037FD" w:rsidRPr="001037FD" w:rsidRDefault="001037FD" w:rsidP="001037FD">
      <w:pPr>
        <w:pStyle w:val="ListParagraph"/>
        <w:ind w:left="1080"/>
      </w:pPr>
    </w:p>
    <w:p w14:paraId="1E4C7130" w14:textId="77777777" w:rsidR="009E74EE" w:rsidRPr="009E74EE" w:rsidRDefault="00213476" w:rsidP="00C3025E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1037FD">
        <w:t>Procedu</w:t>
      </w:r>
      <w:r w:rsidRPr="00CF38BD">
        <w:t>re</w:t>
      </w:r>
      <w:r w:rsidR="00BF42C5">
        <w:t xml:space="preserve"> </w:t>
      </w:r>
      <w:r w:rsidR="002B58F2">
        <w:rPr>
          <w:i/>
          <w:color w:val="C00000"/>
        </w:rPr>
        <w:t>(refer to A</w:t>
      </w:r>
      <w:r w:rsidR="00BF42C5" w:rsidRPr="002B58F2">
        <w:rPr>
          <w:i/>
          <w:color w:val="C00000"/>
        </w:rPr>
        <w:t>ttach</w:t>
      </w:r>
      <w:r w:rsidR="002B58F2">
        <w:rPr>
          <w:i/>
          <w:color w:val="C00000"/>
        </w:rPr>
        <w:t xml:space="preserve">ment A, </w:t>
      </w:r>
      <w:r w:rsidR="00AA52E6">
        <w:rPr>
          <w:i/>
          <w:color w:val="C00000"/>
        </w:rPr>
        <w:t>Valuable Biological Material Inventory</w:t>
      </w:r>
      <w:r w:rsidR="00C3025E" w:rsidRPr="00C3025E">
        <w:rPr>
          <w:i/>
          <w:color w:val="C00000"/>
        </w:rPr>
        <w:t xml:space="preserve"> </w:t>
      </w:r>
      <w:r w:rsidR="00E9370D">
        <w:rPr>
          <w:i/>
          <w:color w:val="C00000"/>
        </w:rPr>
        <w:t xml:space="preserve">Management </w:t>
      </w:r>
      <w:r w:rsidR="00C3025E" w:rsidRPr="00C3025E">
        <w:rPr>
          <w:i/>
          <w:color w:val="C00000"/>
        </w:rPr>
        <w:t>SOP Template Flow Chart</w:t>
      </w:r>
      <w:r w:rsidR="00BF42C5" w:rsidRPr="002B58F2">
        <w:rPr>
          <w:i/>
          <w:color w:val="C00000"/>
        </w:rPr>
        <w:t>)</w:t>
      </w:r>
    </w:p>
    <w:p w14:paraId="759F08B0" w14:textId="77777777" w:rsidR="00EB3980" w:rsidRDefault="00BB03A9" w:rsidP="000A1FD8">
      <w:pPr>
        <w:pStyle w:val="ListParagraph"/>
        <w:numPr>
          <w:ilvl w:val="1"/>
          <w:numId w:val="1"/>
        </w:numPr>
      </w:pPr>
      <w:r>
        <w:t>Identify VBM</w:t>
      </w:r>
    </w:p>
    <w:p w14:paraId="711D485D" w14:textId="77777777" w:rsidR="00EB3980" w:rsidRDefault="00EB3980" w:rsidP="00BB03A9">
      <w:pPr>
        <w:pStyle w:val="ListParagraph"/>
        <w:numPr>
          <w:ilvl w:val="2"/>
          <w:numId w:val="1"/>
        </w:numPr>
      </w:pPr>
      <w:r w:rsidRPr="00BB03A9">
        <w:rPr>
          <w:i/>
          <w:color w:val="C00000"/>
        </w:rPr>
        <w:t>Describe steps to determine</w:t>
      </w:r>
      <w:r w:rsidR="004F243B" w:rsidRPr="00BB03A9">
        <w:rPr>
          <w:i/>
          <w:color w:val="C00000"/>
        </w:rPr>
        <w:t xml:space="preserve"> the types of ma</w:t>
      </w:r>
      <w:r w:rsidR="00E82A17">
        <w:rPr>
          <w:i/>
          <w:color w:val="C00000"/>
        </w:rPr>
        <w:t xml:space="preserve">terials </w:t>
      </w:r>
      <w:r w:rsidR="004F243B" w:rsidRPr="00BB03A9">
        <w:rPr>
          <w:i/>
          <w:color w:val="C00000"/>
        </w:rPr>
        <w:t xml:space="preserve"> to be included </w:t>
      </w:r>
      <w:r w:rsidR="00BB03A9" w:rsidRPr="00BB03A9">
        <w:rPr>
          <w:i/>
          <w:color w:val="C00000"/>
        </w:rPr>
        <w:t xml:space="preserve">in the VBM inventory </w:t>
      </w:r>
      <w:r w:rsidR="00BB03A9">
        <w:rPr>
          <w:i/>
          <w:color w:val="C00000"/>
        </w:rPr>
        <w:t xml:space="preserve">management </w:t>
      </w:r>
      <w:r w:rsidR="00BB03A9" w:rsidRPr="00BB03A9">
        <w:rPr>
          <w:i/>
          <w:color w:val="C00000"/>
        </w:rPr>
        <w:t xml:space="preserve">system </w:t>
      </w:r>
      <w:r w:rsidR="004F243B" w:rsidRPr="00BB03A9">
        <w:rPr>
          <w:i/>
          <w:color w:val="C00000"/>
        </w:rPr>
        <w:t>using questions and comments from flow chart step 1</w:t>
      </w:r>
    </w:p>
    <w:p w14:paraId="0B6DFE84" w14:textId="77777777" w:rsidR="00E82A17" w:rsidRDefault="00E82A17" w:rsidP="000A1FD8">
      <w:pPr>
        <w:pStyle w:val="ListParagraph"/>
        <w:numPr>
          <w:ilvl w:val="1"/>
          <w:numId w:val="1"/>
        </w:numPr>
      </w:pPr>
      <w:r>
        <w:t>Identify Inventory Management System</w:t>
      </w:r>
    </w:p>
    <w:p w14:paraId="15C9C2A1" w14:textId="77777777" w:rsidR="00E82A17" w:rsidRDefault="00E82A17" w:rsidP="00E82A17">
      <w:pPr>
        <w:pStyle w:val="ListParagraph"/>
        <w:numPr>
          <w:ilvl w:val="2"/>
          <w:numId w:val="1"/>
        </w:numPr>
      </w:pPr>
      <w:r w:rsidRPr="00BB03A9">
        <w:rPr>
          <w:i/>
          <w:color w:val="C00000"/>
        </w:rPr>
        <w:t>Describe steps to determine</w:t>
      </w:r>
      <w:r>
        <w:rPr>
          <w:i/>
          <w:color w:val="C00000"/>
        </w:rPr>
        <w:t xml:space="preserve"> the type of inventory management system and </w:t>
      </w:r>
      <w:r w:rsidRPr="00BB03A9">
        <w:rPr>
          <w:i/>
          <w:color w:val="C00000"/>
        </w:rPr>
        <w:t xml:space="preserve">level of information to be included in the VBM inventory </w:t>
      </w:r>
      <w:r>
        <w:rPr>
          <w:i/>
          <w:color w:val="C00000"/>
        </w:rPr>
        <w:t xml:space="preserve">management </w:t>
      </w:r>
      <w:r w:rsidRPr="00BB03A9">
        <w:rPr>
          <w:i/>
          <w:color w:val="C00000"/>
        </w:rPr>
        <w:t xml:space="preserve">system using questions and comments from flow chart step </w:t>
      </w:r>
      <w:r w:rsidR="0022416A">
        <w:rPr>
          <w:i/>
          <w:color w:val="C00000"/>
        </w:rPr>
        <w:t>2</w:t>
      </w:r>
    </w:p>
    <w:p w14:paraId="783C688F" w14:textId="77777777" w:rsidR="000A1FD8" w:rsidRDefault="00AA52E6" w:rsidP="000A1FD8">
      <w:pPr>
        <w:pStyle w:val="ListParagraph"/>
        <w:numPr>
          <w:ilvl w:val="1"/>
          <w:numId w:val="1"/>
        </w:numPr>
      </w:pPr>
      <w:r>
        <w:t>Receipt</w:t>
      </w:r>
    </w:p>
    <w:p w14:paraId="4084407E" w14:textId="77777777" w:rsidR="00291405" w:rsidRPr="00291405" w:rsidRDefault="00291405" w:rsidP="00291405">
      <w:pPr>
        <w:pStyle w:val="ListParagraph"/>
        <w:numPr>
          <w:ilvl w:val="2"/>
          <w:numId w:val="1"/>
        </w:numPr>
        <w:rPr>
          <w:i/>
        </w:r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>to determine when</w:t>
      </w:r>
      <w:r>
        <w:rPr>
          <w:i/>
          <w:color w:val="C00000"/>
        </w:rPr>
        <w:t xml:space="preserve"> and how</w:t>
      </w:r>
      <w:r w:rsidRPr="001A1908">
        <w:rPr>
          <w:i/>
          <w:color w:val="C00000"/>
        </w:rPr>
        <w:t xml:space="preserve"> </w:t>
      </w:r>
      <w:r w:rsidR="00BB03A9">
        <w:rPr>
          <w:i/>
          <w:color w:val="C00000"/>
        </w:rPr>
        <w:t>VBM receipt is recorded</w:t>
      </w:r>
      <w:r>
        <w:rPr>
          <w:i/>
          <w:color w:val="C00000"/>
        </w:rPr>
        <w:t xml:space="preserve">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3</w:t>
      </w:r>
    </w:p>
    <w:p w14:paraId="2CAAF612" w14:textId="77777777" w:rsidR="000A1FD8" w:rsidRDefault="00AA52E6" w:rsidP="000A1FD8">
      <w:pPr>
        <w:pStyle w:val="ListParagraph"/>
        <w:numPr>
          <w:ilvl w:val="1"/>
          <w:numId w:val="1"/>
        </w:numPr>
      </w:pPr>
      <w:r>
        <w:t>Storage</w:t>
      </w:r>
    </w:p>
    <w:p w14:paraId="35AED147" w14:textId="77777777" w:rsidR="00291405" w:rsidRPr="00291405" w:rsidRDefault="00291405" w:rsidP="00291405">
      <w:pPr>
        <w:pStyle w:val="ListParagraph"/>
        <w:numPr>
          <w:ilvl w:val="2"/>
          <w:numId w:val="1"/>
        </w:numPr>
        <w:rPr>
          <w:i/>
        </w:r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 xml:space="preserve">to determine </w:t>
      </w:r>
      <w:r w:rsidR="00BB03A9">
        <w:rPr>
          <w:i/>
          <w:color w:val="C00000"/>
        </w:rPr>
        <w:t>when and how VBM storage is recorded</w:t>
      </w:r>
      <w:r>
        <w:rPr>
          <w:i/>
          <w:color w:val="C00000"/>
        </w:rPr>
        <w:t xml:space="preserve">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4</w:t>
      </w:r>
    </w:p>
    <w:p w14:paraId="0E9F683D" w14:textId="77777777" w:rsidR="000A1FD8" w:rsidRDefault="00AA52E6" w:rsidP="000A1FD8">
      <w:pPr>
        <w:pStyle w:val="ListParagraph"/>
        <w:numPr>
          <w:ilvl w:val="1"/>
          <w:numId w:val="1"/>
        </w:numPr>
      </w:pPr>
      <w:r>
        <w:t>Use</w:t>
      </w:r>
    </w:p>
    <w:p w14:paraId="146E9EAA" w14:textId="77777777" w:rsidR="00291405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="00BB03A9">
        <w:rPr>
          <w:i/>
          <w:color w:val="C00000"/>
        </w:rPr>
        <w:t>to determine when and how VBM use is recorded</w:t>
      </w:r>
      <w:r w:rsidRPr="00291405">
        <w:rPr>
          <w:i/>
          <w:color w:val="C00000"/>
        </w:rPr>
        <w:t xml:space="preserve"> </w:t>
      </w:r>
      <w:r>
        <w:rPr>
          <w:i/>
          <w:color w:val="C00000"/>
        </w:rPr>
        <w:t>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5</w:t>
      </w:r>
    </w:p>
    <w:p w14:paraId="72C9A391" w14:textId="77777777" w:rsidR="000A1FD8" w:rsidRDefault="00AA52E6" w:rsidP="000A1FD8">
      <w:pPr>
        <w:pStyle w:val="ListParagraph"/>
        <w:numPr>
          <w:ilvl w:val="1"/>
          <w:numId w:val="1"/>
        </w:numPr>
      </w:pPr>
      <w:r>
        <w:t>Transfer</w:t>
      </w:r>
    </w:p>
    <w:p w14:paraId="3C94DA47" w14:textId="77777777" w:rsidR="00291405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 xml:space="preserve">to </w:t>
      </w:r>
      <w:r w:rsidR="00BB03A9">
        <w:rPr>
          <w:i/>
          <w:color w:val="C00000"/>
        </w:rPr>
        <w:t xml:space="preserve">determine when and how VBM transfers are recorded </w:t>
      </w:r>
      <w:r>
        <w:rPr>
          <w:i/>
          <w:color w:val="C00000"/>
        </w:rPr>
        <w:t>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6</w:t>
      </w:r>
    </w:p>
    <w:p w14:paraId="35869F26" w14:textId="77777777" w:rsidR="000A1FD8" w:rsidRDefault="00AA52E6" w:rsidP="000A1FD8">
      <w:pPr>
        <w:pStyle w:val="ListParagraph"/>
        <w:numPr>
          <w:ilvl w:val="1"/>
          <w:numId w:val="1"/>
        </w:numPr>
      </w:pPr>
      <w:r>
        <w:t>Disposal</w:t>
      </w:r>
    </w:p>
    <w:p w14:paraId="089447FB" w14:textId="77777777" w:rsidR="000A1FD8" w:rsidRPr="00EB3980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to </w:t>
      </w:r>
      <w:r w:rsidR="00BB03A9">
        <w:rPr>
          <w:i/>
          <w:color w:val="C00000"/>
        </w:rPr>
        <w:t xml:space="preserve">determine when and how VBM disposal is recorded </w:t>
      </w:r>
      <w:r>
        <w:rPr>
          <w:i/>
          <w:color w:val="C00000"/>
        </w:rPr>
        <w:t xml:space="preserve">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7</w:t>
      </w:r>
    </w:p>
    <w:p w14:paraId="3B9A0D20" w14:textId="77777777" w:rsidR="00BB03A9" w:rsidRPr="00BB03A9" w:rsidRDefault="00375491" w:rsidP="00EB3980">
      <w:pPr>
        <w:pStyle w:val="ListParagraph"/>
        <w:numPr>
          <w:ilvl w:val="1"/>
          <w:numId w:val="1"/>
        </w:numPr>
      </w:pPr>
      <w:r>
        <w:t xml:space="preserve">System Validation and </w:t>
      </w:r>
      <w:r w:rsidR="00EB3980" w:rsidRPr="00EB3980">
        <w:t>Inventory Reconciliation</w:t>
      </w:r>
      <w:r w:rsidR="00BB03A9" w:rsidRPr="00BB03A9">
        <w:rPr>
          <w:i/>
          <w:color w:val="C00000"/>
        </w:rPr>
        <w:t xml:space="preserve"> </w:t>
      </w:r>
    </w:p>
    <w:p w14:paraId="1FF64D28" w14:textId="77777777" w:rsidR="00EB3980" w:rsidRPr="00EB3980" w:rsidRDefault="00BB03A9" w:rsidP="00BB03A9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to determine when and how the VBM inventory management system </w:t>
      </w:r>
      <w:r w:rsidR="00E9370D">
        <w:rPr>
          <w:i/>
          <w:color w:val="C00000"/>
        </w:rPr>
        <w:t xml:space="preserve">is validated to include the inventory reconciliation processes </w:t>
      </w:r>
      <w:r>
        <w:rPr>
          <w:i/>
          <w:color w:val="C00000"/>
        </w:rPr>
        <w:t>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 w:rsidR="0022416A">
        <w:rPr>
          <w:i/>
          <w:color w:val="C00000"/>
        </w:rPr>
        <w:t>8</w:t>
      </w:r>
    </w:p>
    <w:p w14:paraId="46FACAC7" w14:textId="77777777" w:rsidR="005D4D2C" w:rsidRDefault="005D4D2C" w:rsidP="00BA1E48">
      <w:pPr>
        <w:pStyle w:val="ListParagraph"/>
        <w:ind w:left="504"/>
      </w:pPr>
    </w:p>
    <w:p w14:paraId="5A3CB2D9" w14:textId="24EC41E6" w:rsidR="00A17BB4" w:rsidRDefault="00213476" w:rsidP="00A17BB4">
      <w:pPr>
        <w:pStyle w:val="ListParagraph"/>
        <w:numPr>
          <w:ilvl w:val="0"/>
          <w:numId w:val="1"/>
        </w:numPr>
      </w:pPr>
      <w:r>
        <w:t>References</w:t>
      </w:r>
    </w:p>
    <w:p w14:paraId="2DC632DC" w14:textId="3D493C00" w:rsidR="0049338F" w:rsidRDefault="0049338F" w:rsidP="0049338F">
      <w:pPr>
        <w:pStyle w:val="ListParagraph"/>
        <w:numPr>
          <w:ilvl w:val="1"/>
          <w:numId w:val="1"/>
        </w:numPr>
        <w:spacing w:after="0"/>
      </w:pPr>
      <w:r w:rsidRPr="00DA36B6">
        <w:t>Centers for Disease Control and Prevention (CDC)/National Institutes of Health (NIH), Biosafety in Microbiological and Biomedical Laboratories (BMBL), 6th Edition,</w:t>
      </w:r>
      <w:r>
        <w:t xml:space="preserve"> </w:t>
      </w:r>
      <w:hyperlink r:id="rId12" w:history="1">
        <w:r w:rsidRPr="000B685A">
          <w:rPr>
            <w:rStyle w:val="Hyperlink"/>
          </w:rPr>
          <w:t>https://www.cdc.gov/labs/BMBL.html</w:t>
        </w:r>
      </w:hyperlink>
    </w:p>
    <w:p w14:paraId="2799F804" w14:textId="77777777" w:rsidR="0049338F" w:rsidRDefault="0049338F" w:rsidP="0049338F">
      <w:pPr>
        <w:pStyle w:val="ListParagraph"/>
        <w:numPr>
          <w:ilvl w:val="1"/>
          <w:numId w:val="1"/>
        </w:numPr>
        <w:spacing w:after="0"/>
      </w:pPr>
      <w:r w:rsidRPr="0049338F">
        <w:rPr>
          <w:lang w:val="fr-FR"/>
        </w:rPr>
        <w:lastRenderedPageBreak/>
        <w:t xml:space="preserve">ISO 35001:2019, Biorisk management for laboratories and other related organisations. </w:t>
      </w:r>
      <w:hyperlink r:id="rId13" w:history="1">
        <w:r w:rsidRPr="0049338F">
          <w:rPr>
            <w:rStyle w:val="Hyperlink"/>
            <w:lang w:val="fr-FR"/>
          </w:rPr>
          <w:t>https://www.iso.org/standard/71293.html</w:t>
        </w:r>
      </w:hyperlink>
    </w:p>
    <w:p w14:paraId="16A8C99B" w14:textId="3E818A18" w:rsidR="0049338F" w:rsidRDefault="0049338F" w:rsidP="0049338F">
      <w:pPr>
        <w:pStyle w:val="ListParagraph"/>
        <w:numPr>
          <w:ilvl w:val="1"/>
          <w:numId w:val="1"/>
        </w:numPr>
      </w:pPr>
      <w:r w:rsidRPr="00EB3980">
        <w:t xml:space="preserve">World Health Organisation (WHO), Biorisk Management: Laboratory Biosecurity Guidance, September 2006, </w:t>
      </w:r>
      <w:hyperlink r:id="rId14" w:history="1">
        <w:r w:rsidRPr="00EB3980">
          <w:rPr>
            <w:rStyle w:val="Hyperlink"/>
            <w:color w:val="0000FF"/>
          </w:rPr>
          <w:t>http://www.who.int/csr/resources/publications/biosafety/WHO_CDS_EPR_2006_6.pdf</w:t>
        </w:r>
      </w:hyperlink>
    </w:p>
    <w:p w14:paraId="4FBC8E30" w14:textId="77777777" w:rsidR="001037FD" w:rsidRDefault="001037FD" w:rsidP="001037FD">
      <w:pPr>
        <w:pStyle w:val="ListParagraph"/>
        <w:ind w:left="504"/>
      </w:pPr>
    </w:p>
    <w:p w14:paraId="0FA79D15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2C41F9B5" w14:textId="77777777" w:rsidR="009F3874" w:rsidRPr="006E001E" w:rsidRDefault="00AA52E6" w:rsidP="00AA52E6">
      <w:pPr>
        <w:pStyle w:val="ListParagraph"/>
        <w:numPr>
          <w:ilvl w:val="1"/>
          <w:numId w:val="1"/>
        </w:numPr>
      </w:pPr>
      <w:r w:rsidRPr="00AA52E6">
        <w:rPr>
          <w:rFonts w:ascii="Calibri" w:hAnsi="Calibri" w:cs="Calibri"/>
          <w:color w:val="000000"/>
        </w:rPr>
        <w:t>Valuable Biological Material Inventory</w:t>
      </w:r>
      <w:r w:rsidR="005018DA">
        <w:rPr>
          <w:rFonts w:ascii="Calibri" w:hAnsi="Calibri" w:cs="Calibri"/>
          <w:color w:val="000000"/>
        </w:rPr>
        <w:t xml:space="preserve"> </w:t>
      </w:r>
      <w:r w:rsidR="00E9370D">
        <w:rPr>
          <w:rFonts w:ascii="Calibri" w:hAnsi="Calibri" w:cs="Calibri"/>
          <w:color w:val="000000"/>
        </w:rPr>
        <w:t xml:space="preserve">Management </w:t>
      </w:r>
      <w:r w:rsidR="005018DA">
        <w:rPr>
          <w:rFonts w:ascii="Calibri" w:hAnsi="Calibri" w:cs="Calibri"/>
          <w:color w:val="000000"/>
        </w:rPr>
        <w:t>SOP Template Flow Chart</w:t>
      </w:r>
    </w:p>
    <w:p w14:paraId="7A156EBD" w14:textId="77777777" w:rsidR="006E001E" w:rsidRDefault="00EE1BDE" w:rsidP="00EE1BDE">
      <w:pPr>
        <w:pStyle w:val="ListParagraph"/>
        <w:numPr>
          <w:ilvl w:val="1"/>
          <w:numId w:val="1"/>
        </w:numPr>
      </w:pPr>
      <w:r w:rsidRPr="00EE1BDE">
        <w:t>Valuable Biological Material Inventory Log Template</w:t>
      </w:r>
    </w:p>
    <w:p w14:paraId="23464EA2" w14:textId="3AD31133" w:rsidR="00291405" w:rsidRDefault="008513AF" w:rsidP="0089523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9902" wp14:editId="16EC8CF3">
                <wp:simplePos x="0" y="0"/>
                <wp:positionH relativeFrom="column">
                  <wp:posOffset>3345753</wp:posOffset>
                </wp:positionH>
                <wp:positionV relativeFrom="paragraph">
                  <wp:posOffset>5698005</wp:posOffset>
                </wp:positionV>
                <wp:extent cx="2938765" cy="94851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65" cy="9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3C654" w14:textId="1D895884" w:rsidR="008513AF" w:rsidRPr="008513AF" w:rsidRDefault="008513AF" w:rsidP="001F10F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0"/>
                              </w:tabs>
                              <w:spacing w:after="0" w:line="240" w:lineRule="auto"/>
                              <w:ind w:left="216" w:hanging="360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How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3"/>
                                <w:w w:val="105"/>
                                <w:sz w:val="12"/>
                                <w:szCs w:val="12"/>
                              </w:rPr>
                              <w:t>is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5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the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system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validated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(e.g.,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frequency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>of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5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auditing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and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inventory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5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reconciliation)?</w:t>
                            </w:r>
                          </w:p>
                          <w:p w14:paraId="240C85EB" w14:textId="77777777" w:rsidR="008513AF" w:rsidRPr="008513AF" w:rsidRDefault="008513AF" w:rsidP="001F10F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0"/>
                              </w:tabs>
                              <w:spacing w:after="0" w:line="240" w:lineRule="auto"/>
                              <w:ind w:left="216" w:hanging="360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Who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is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notified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6"/>
                                <w:w w:val="105"/>
                                <w:sz w:val="12"/>
                                <w:szCs w:val="12"/>
                              </w:rPr>
                              <w:t>of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discrepancies?</w:t>
                            </w:r>
                          </w:p>
                          <w:p w14:paraId="0F7A5686" w14:textId="77777777" w:rsidR="008513AF" w:rsidRPr="008513AF" w:rsidRDefault="008513AF" w:rsidP="001F10F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0"/>
                              </w:tabs>
                              <w:spacing w:after="0" w:line="240" w:lineRule="auto"/>
                              <w:ind w:left="216" w:hanging="360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How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are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discrepancies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resolved?</w:t>
                            </w:r>
                          </w:p>
                          <w:p w14:paraId="63561776" w14:textId="37AB2689" w:rsidR="008513AF" w:rsidRPr="008513AF" w:rsidRDefault="008513AF" w:rsidP="001F10F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0"/>
                              </w:tabs>
                              <w:spacing w:after="0" w:line="240" w:lineRule="auto"/>
                              <w:ind w:left="216" w:right="369" w:hanging="360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Describe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 xml:space="preserve"> the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process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for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investigating/evaluating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lessons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learned/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implementing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corrective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actions.</w:t>
                            </w:r>
                            <w:r w:rsidR="00A94A66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Track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status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in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Incident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Respon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 xml:space="preserve">se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Form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and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Log</w:t>
                            </w:r>
                          </w:p>
                          <w:p w14:paraId="78CF0053" w14:textId="3CBF7843" w:rsidR="008513AF" w:rsidRPr="008513AF" w:rsidRDefault="008513AF" w:rsidP="001F10F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0"/>
                              </w:tabs>
                              <w:spacing w:after="0" w:line="240" w:lineRule="auto"/>
                              <w:ind w:left="216" w:right="273" w:hanging="360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Refer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>to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6"/>
                                <w:w w:val="105"/>
                                <w:sz w:val="12"/>
                                <w:szCs w:val="12"/>
                              </w:rPr>
                              <w:t xml:space="preserve"> BRM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 xml:space="preserve"> Manual: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Chapter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XXI,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Emergency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 xml:space="preserve">and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Incident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Response,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Reporting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and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Investigation;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Chapter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XXII,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7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Bioris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 xml:space="preserve">k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Management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System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2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2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Assessment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and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11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3AF">
                              <w:rPr>
                                <w:rFonts w:ascii="Calibri" w:eastAsia="Calibri" w:hAnsi="Calibri" w:cs="Times New Roman"/>
                                <w:i/>
                                <w:color w:val="C00000"/>
                                <w:spacing w:val="-4"/>
                                <w:w w:val="105"/>
                                <w:sz w:val="12"/>
                                <w:szCs w:val="12"/>
                              </w:rPr>
                              <w:t>Improvement</w:t>
                            </w:r>
                          </w:p>
                          <w:p w14:paraId="719BEB09" w14:textId="77777777" w:rsidR="008513AF" w:rsidRDefault="008513AF" w:rsidP="008513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79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45pt;margin-top:448.65pt;width:231.4pt;height:7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" fillcolor="white [3201]" stroked="f" strokeweight=".5pt">
                <v:textbox>
                  <w:txbxContent>
                    <w:p w14:paraId="75F3C654" w14:textId="1D895884" w:rsidR="008513AF" w:rsidRPr="008513AF" w:rsidRDefault="008513AF" w:rsidP="001F10F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70"/>
                        </w:tabs>
                        <w:spacing w:after="0" w:line="240" w:lineRule="auto"/>
                        <w:ind w:left="216" w:hanging="360"/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How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3"/>
                          <w:w w:val="105"/>
                          <w:sz w:val="12"/>
                          <w:szCs w:val="12"/>
                        </w:rPr>
                        <w:t>is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5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the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5"/>
                          <w:w w:val="105"/>
                          <w:sz w:val="12"/>
                          <w:szCs w:val="12"/>
                        </w:rPr>
                        <w:t>system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validated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(e.g.,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6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frequency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2"/>
                          <w:w w:val="105"/>
                          <w:sz w:val="12"/>
                          <w:szCs w:val="12"/>
                        </w:rPr>
                        <w:t>of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5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auditing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and</w:t>
                      </w:r>
                      <w:r w:rsidRPr="008513AF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inventory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5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reconciliation)?</w:t>
                      </w:r>
                    </w:p>
                    <w:p w14:paraId="240C85EB" w14:textId="77777777" w:rsidR="008513AF" w:rsidRPr="008513AF" w:rsidRDefault="008513AF" w:rsidP="001F10F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70"/>
                        </w:tabs>
                        <w:spacing w:after="0" w:line="240" w:lineRule="auto"/>
                        <w:ind w:left="216" w:hanging="360"/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Who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6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5"/>
                          <w:w w:val="105"/>
                          <w:sz w:val="12"/>
                          <w:szCs w:val="12"/>
                        </w:rPr>
                        <w:t>is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notified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6"/>
                          <w:w w:val="105"/>
                          <w:sz w:val="12"/>
                          <w:szCs w:val="12"/>
                        </w:rPr>
                        <w:t>of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discrepancies?</w:t>
                      </w:r>
                    </w:p>
                    <w:p w14:paraId="0F7A5686" w14:textId="77777777" w:rsidR="008513AF" w:rsidRPr="008513AF" w:rsidRDefault="008513AF" w:rsidP="001F10F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70"/>
                        </w:tabs>
                        <w:spacing w:after="0" w:line="240" w:lineRule="auto"/>
                        <w:ind w:left="216" w:hanging="360"/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How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are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discrepancies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6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resolved?</w:t>
                      </w:r>
                    </w:p>
                    <w:p w14:paraId="63561776" w14:textId="37AB2689" w:rsidR="008513AF" w:rsidRPr="008513AF" w:rsidRDefault="008513AF" w:rsidP="001F10F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70"/>
                        </w:tabs>
                        <w:spacing w:after="0" w:line="240" w:lineRule="auto"/>
                        <w:ind w:left="216" w:right="369" w:hanging="360"/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Describe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 xml:space="preserve"> the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"/>
                          <w:w w:val="105"/>
                          <w:sz w:val="12"/>
                          <w:szCs w:val="12"/>
                        </w:rPr>
                        <w:t>process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"/>
                          <w:w w:val="105"/>
                          <w:sz w:val="12"/>
                          <w:szCs w:val="12"/>
                        </w:rPr>
                        <w:t>for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investigating/evaluating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lessons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5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learned/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implementing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corrective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actions.</w:t>
                      </w:r>
                      <w:r w:rsidR="00A94A66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Track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status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5"/>
                          <w:w w:val="105"/>
                          <w:sz w:val="12"/>
                          <w:szCs w:val="12"/>
                        </w:rPr>
                        <w:t>in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6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Incident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Respon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 xml:space="preserve">se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Form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and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Log</w:t>
                      </w:r>
                    </w:p>
                    <w:p w14:paraId="78CF0053" w14:textId="3CBF7843" w:rsidR="008513AF" w:rsidRPr="008513AF" w:rsidRDefault="008513AF" w:rsidP="001F10F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70"/>
                        </w:tabs>
                        <w:spacing w:after="0" w:line="240" w:lineRule="auto"/>
                        <w:ind w:left="216" w:right="273" w:hanging="360"/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Refer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2"/>
                          <w:w w:val="105"/>
                          <w:sz w:val="12"/>
                          <w:szCs w:val="12"/>
                        </w:rPr>
                        <w:t>to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6"/>
                          <w:w w:val="105"/>
                          <w:sz w:val="12"/>
                          <w:szCs w:val="12"/>
                        </w:rPr>
                        <w:t xml:space="preserve"> BRM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 xml:space="preserve"> Manual: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Chapter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XXI,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Emergency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 xml:space="preserve">and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Incident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Response,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Reporting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and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Investigation;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Chapter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XXII,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7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Bioris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 xml:space="preserve">k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5"/>
                          <w:w w:val="105"/>
                          <w:sz w:val="12"/>
                          <w:szCs w:val="12"/>
                        </w:rPr>
                        <w:t>Management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3"/>
                          <w:w w:val="105"/>
                          <w:sz w:val="12"/>
                          <w:szCs w:val="12"/>
                        </w:rPr>
                        <w:t>System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2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24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Assessment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and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11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8513AF">
                        <w:rPr>
                          <w:rFonts w:ascii="Calibri" w:eastAsia="Calibri" w:hAnsi="Calibri" w:cs="Times New Roman"/>
                          <w:i/>
                          <w:color w:val="C00000"/>
                          <w:spacing w:val="-4"/>
                          <w:w w:val="105"/>
                          <w:sz w:val="12"/>
                          <w:szCs w:val="12"/>
                        </w:rPr>
                        <w:t>Improvement</w:t>
                      </w:r>
                    </w:p>
                    <w:p w14:paraId="719BEB09" w14:textId="77777777" w:rsidR="008513AF" w:rsidRDefault="008513AF" w:rsidP="008513A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60FC3" w:rsidRPr="00E60FC3">
        <w:rPr>
          <w:noProof/>
        </w:rPr>
        <w:drawing>
          <wp:inline distT="0" distB="0" distL="0" distR="0" wp14:anchorId="57946F87" wp14:editId="74877D89">
            <wp:extent cx="5602255" cy="7392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92" cy="73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405" w:rsidSect="007358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F165" w14:textId="77777777" w:rsidR="00BF42C5" w:rsidRDefault="00BF42C5" w:rsidP="0073589D">
      <w:pPr>
        <w:spacing w:after="0" w:line="240" w:lineRule="auto"/>
      </w:pPr>
      <w:r>
        <w:separator/>
      </w:r>
    </w:p>
  </w:endnote>
  <w:endnote w:type="continuationSeparator" w:id="0">
    <w:p w14:paraId="5A32EAB4" w14:textId="77777777" w:rsidR="00BF42C5" w:rsidRDefault="00BF42C5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C4D" w14:textId="77777777" w:rsidR="00E91E5C" w:rsidRDefault="00E91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FE03A33" w14:textId="672BB940" w:rsidR="00BF42C5" w:rsidRDefault="00E91E5C" w:rsidP="005972B8">
            <w:pPr>
              <w:pStyle w:val="Footer"/>
              <w:jc w:val="right"/>
            </w:pPr>
            <w:r>
              <w:t>V2 2022</w:t>
            </w:r>
            <w:r>
              <w:tab/>
            </w:r>
            <w:r>
              <w:tab/>
            </w:r>
            <w:r w:rsidR="00BF42C5" w:rsidRPr="00213476">
              <w:t xml:space="preserve">Page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PAGE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E60FC3">
              <w:rPr>
                <w:bCs/>
                <w:noProof/>
              </w:rPr>
              <w:t>5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  <w:r w:rsidR="00BF42C5" w:rsidRPr="00213476">
              <w:t xml:space="preserve"> of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NUMPAGES 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E60FC3">
              <w:rPr>
                <w:bCs/>
                <w:noProof/>
              </w:rPr>
              <w:t>5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E06A" w14:textId="77777777" w:rsidR="00E91E5C" w:rsidRDefault="00E9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D567" w14:textId="77777777" w:rsidR="00BF42C5" w:rsidRDefault="00BF42C5" w:rsidP="0073589D">
      <w:pPr>
        <w:spacing w:after="0" w:line="240" w:lineRule="auto"/>
      </w:pPr>
      <w:r>
        <w:separator/>
      </w:r>
    </w:p>
  </w:footnote>
  <w:footnote w:type="continuationSeparator" w:id="0">
    <w:p w14:paraId="566A3D7C" w14:textId="77777777" w:rsidR="00BF42C5" w:rsidRDefault="00BF42C5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13FD" w14:textId="77777777" w:rsidR="00E91E5C" w:rsidRDefault="00E9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2A3C" w14:textId="77777777" w:rsidR="00BF42C5" w:rsidRDefault="00BF42C5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BF42C5" w:rsidRPr="0073589D" w14:paraId="3754B363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8991D62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 w:rsidR="001D3114">
            <w:rPr>
              <w:b w:val="0"/>
              <w:i/>
              <w:color w:val="C00000"/>
            </w:rPr>
            <w:t xml:space="preserve">Valuable Biological Inventory </w:t>
          </w:r>
          <w:r w:rsidR="00E9370D">
            <w:rPr>
              <w:b w:val="0"/>
              <w:i/>
              <w:color w:val="C00000"/>
            </w:rPr>
            <w:t xml:space="preserve">Management </w:t>
          </w:r>
          <w:r w:rsidRPr="00CA345F">
            <w:rPr>
              <w:b w:val="0"/>
              <w:i/>
              <w:color w:val="C00000"/>
            </w:rPr>
            <w:t>SOP</w:t>
          </w:r>
        </w:p>
        <w:p w14:paraId="35090D6C" w14:textId="77777777" w:rsidR="00BF42C5" w:rsidRPr="00213476" w:rsidRDefault="00BF42C5" w:rsidP="00664DBD">
          <w:pPr>
            <w:rPr>
              <w:b w:val="0"/>
              <w:color w:val="auto"/>
            </w:rPr>
          </w:pPr>
        </w:p>
      </w:tc>
    </w:tr>
    <w:tr w:rsidR="00BF42C5" w:rsidRPr="0073589D" w14:paraId="675780E2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772BDEC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1D3114" w:rsidRPr="001D3114">
            <w:rPr>
              <w:b w:val="0"/>
              <w:i/>
              <w:color w:val="C00000"/>
            </w:rPr>
            <w:t>1-04-002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7ECE239" w14:textId="77777777" w:rsidR="00BF42C5" w:rsidRPr="0073589D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75AF763A" w14:textId="32789904" w:rsidR="00BF42C5" w:rsidRPr="00213476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933483">
            <w:rPr>
              <w:i/>
              <w:color w:val="C00000"/>
            </w:rPr>
            <w:t>Y</w:t>
          </w:r>
        </w:p>
      </w:tc>
    </w:tr>
  </w:tbl>
  <w:p w14:paraId="22F85B02" w14:textId="77777777" w:rsidR="00BF42C5" w:rsidRDefault="00BF42C5">
    <w:pPr>
      <w:pStyle w:val="Header"/>
    </w:pPr>
  </w:p>
  <w:p w14:paraId="2CC82DB3" w14:textId="77777777" w:rsidR="00BF42C5" w:rsidRDefault="00BF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3C0" w14:textId="77777777" w:rsidR="00E91E5C" w:rsidRDefault="00E9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60F24"/>
    <w:multiLevelType w:val="hybridMultilevel"/>
    <w:tmpl w:val="E8D01192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629"/>
    <w:multiLevelType w:val="hybridMultilevel"/>
    <w:tmpl w:val="9144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F27"/>
    <w:multiLevelType w:val="hybridMultilevel"/>
    <w:tmpl w:val="3F5C3A50"/>
    <w:lvl w:ilvl="0" w:tplc="959C07DA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color w:val="C00000"/>
        <w:sz w:val="12"/>
        <w:szCs w:val="12"/>
      </w:rPr>
    </w:lvl>
    <w:lvl w:ilvl="1" w:tplc="74F09B6E">
      <w:start w:val="1"/>
      <w:numFmt w:val="bullet"/>
      <w:lvlText w:val=""/>
      <w:lvlJc w:val="left"/>
      <w:pPr>
        <w:ind w:left="539" w:hanging="361"/>
      </w:pPr>
      <w:rPr>
        <w:rFonts w:ascii="Symbol" w:eastAsia="Symbol" w:hAnsi="Symbol" w:hint="default"/>
        <w:color w:val="C00000"/>
        <w:sz w:val="12"/>
        <w:szCs w:val="12"/>
      </w:rPr>
    </w:lvl>
    <w:lvl w:ilvl="2" w:tplc="30906858">
      <w:start w:val="1"/>
      <w:numFmt w:val="bullet"/>
      <w:lvlText w:val="•"/>
      <w:lvlJc w:val="left"/>
      <w:pPr>
        <w:ind w:left="194" w:hanging="361"/>
      </w:pPr>
      <w:rPr>
        <w:rFonts w:hint="default"/>
      </w:rPr>
    </w:lvl>
    <w:lvl w:ilvl="3" w:tplc="73589A9E">
      <w:start w:val="1"/>
      <w:numFmt w:val="bullet"/>
      <w:lvlText w:val="•"/>
      <w:lvlJc w:val="left"/>
      <w:pPr>
        <w:ind w:left="-151" w:hanging="361"/>
      </w:pPr>
      <w:rPr>
        <w:rFonts w:hint="default"/>
      </w:rPr>
    </w:lvl>
    <w:lvl w:ilvl="4" w:tplc="187A58EE">
      <w:start w:val="1"/>
      <w:numFmt w:val="bullet"/>
      <w:lvlText w:val="•"/>
      <w:lvlJc w:val="left"/>
      <w:pPr>
        <w:ind w:left="-496" w:hanging="361"/>
      </w:pPr>
      <w:rPr>
        <w:rFonts w:hint="default"/>
      </w:rPr>
    </w:lvl>
    <w:lvl w:ilvl="5" w:tplc="12629D06">
      <w:start w:val="1"/>
      <w:numFmt w:val="bullet"/>
      <w:lvlText w:val="•"/>
      <w:lvlJc w:val="left"/>
      <w:pPr>
        <w:ind w:left="-841" w:hanging="361"/>
      </w:pPr>
      <w:rPr>
        <w:rFonts w:hint="default"/>
      </w:rPr>
    </w:lvl>
    <w:lvl w:ilvl="6" w:tplc="7BBC57EA">
      <w:start w:val="1"/>
      <w:numFmt w:val="bullet"/>
      <w:lvlText w:val="•"/>
      <w:lvlJc w:val="left"/>
      <w:pPr>
        <w:ind w:left="-1186" w:hanging="361"/>
      </w:pPr>
      <w:rPr>
        <w:rFonts w:hint="default"/>
      </w:rPr>
    </w:lvl>
    <w:lvl w:ilvl="7" w:tplc="0B563352">
      <w:start w:val="1"/>
      <w:numFmt w:val="bullet"/>
      <w:lvlText w:val="•"/>
      <w:lvlJc w:val="left"/>
      <w:pPr>
        <w:ind w:left="-1531" w:hanging="361"/>
      </w:pPr>
      <w:rPr>
        <w:rFonts w:hint="default"/>
      </w:rPr>
    </w:lvl>
    <w:lvl w:ilvl="8" w:tplc="57B8BEAC">
      <w:start w:val="1"/>
      <w:numFmt w:val="bullet"/>
      <w:lvlText w:val="•"/>
      <w:lvlJc w:val="left"/>
      <w:pPr>
        <w:ind w:left="-1876" w:hanging="361"/>
      </w:pPr>
      <w:rPr>
        <w:rFonts w:hint="default"/>
      </w:rPr>
    </w:lvl>
  </w:abstractNum>
  <w:abstractNum w:abstractNumId="6" w15:restartNumberingAfterBreak="0">
    <w:nsid w:val="45FF1A77"/>
    <w:multiLevelType w:val="multilevel"/>
    <w:tmpl w:val="A01E17EC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1B7292"/>
    <w:multiLevelType w:val="hybridMultilevel"/>
    <w:tmpl w:val="59E87A6C"/>
    <w:lvl w:ilvl="0" w:tplc="8B30471E">
      <w:start w:val="1"/>
      <w:numFmt w:val="bullet"/>
      <w:lvlText w:val="•"/>
      <w:lvlJc w:val="left"/>
      <w:pPr>
        <w:ind w:left="361" w:hanging="361"/>
      </w:pPr>
      <w:rPr>
        <w:rFonts w:ascii="Calibri" w:hAnsi="Calibri" w:hint="default"/>
        <w:color w:val="C00000"/>
        <w:sz w:val="12"/>
        <w:szCs w:val="12"/>
      </w:rPr>
    </w:lvl>
    <w:lvl w:ilvl="1" w:tplc="74F09B6E">
      <w:start w:val="1"/>
      <w:numFmt w:val="bullet"/>
      <w:lvlText w:val=""/>
      <w:lvlJc w:val="left"/>
      <w:pPr>
        <w:ind w:left="539" w:hanging="361"/>
      </w:pPr>
      <w:rPr>
        <w:rFonts w:ascii="Symbol" w:eastAsia="Symbol" w:hAnsi="Symbol" w:hint="default"/>
        <w:color w:val="C00000"/>
        <w:sz w:val="12"/>
        <w:szCs w:val="12"/>
      </w:rPr>
    </w:lvl>
    <w:lvl w:ilvl="2" w:tplc="30906858">
      <w:start w:val="1"/>
      <w:numFmt w:val="bullet"/>
      <w:lvlText w:val="•"/>
      <w:lvlJc w:val="left"/>
      <w:pPr>
        <w:ind w:left="194" w:hanging="361"/>
      </w:pPr>
      <w:rPr>
        <w:rFonts w:hint="default"/>
      </w:rPr>
    </w:lvl>
    <w:lvl w:ilvl="3" w:tplc="73589A9E">
      <w:start w:val="1"/>
      <w:numFmt w:val="bullet"/>
      <w:lvlText w:val="•"/>
      <w:lvlJc w:val="left"/>
      <w:pPr>
        <w:ind w:left="-151" w:hanging="361"/>
      </w:pPr>
      <w:rPr>
        <w:rFonts w:hint="default"/>
      </w:rPr>
    </w:lvl>
    <w:lvl w:ilvl="4" w:tplc="187A58EE">
      <w:start w:val="1"/>
      <w:numFmt w:val="bullet"/>
      <w:lvlText w:val="•"/>
      <w:lvlJc w:val="left"/>
      <w:pPr>
        <w:ind w:left="-496" w:hanging="361"/>
      </w:pPr>
      <w:rPr>
        <w:rFonts w:hint="default"/>
      </w:rPr>
    </w:lvl>
    <w:lvl w:ilvl="5" w:tplc="12629D06">
      <w:start w:val="1"/>
      <w:numFmt w:val="bullet"/>
      <w:lvlText w:val="•"/>
      <w:lvlJc w:val="left"/>
      <w:pPr>
        <w:ind w:left="-841" w:hanging="361"/>
      </w:pPr>
      <w:rPr>
        <w:rFonts w:hint="default"/>
      </w:rPr>
    </w:lvl>
    <w:lvl w:ilvl="6" w:tplc="7BBC57EA">
      <w:start w:val="1"/>
      <w:numFmt w:val="bullet"/>
      <w:lvlText w:val="•"/>
      <w:lvlJc w:val="left"/>
      <w:pPr>
        <w:ind w:left="-1186" w:hanging="361"/>
      </w:pPr>
      <w:rPr>
        <w:rFonts w:hint="default"/>
      </w:rPr>
    </w:lvl>
    <w:lvl w:ilvl="7" w:tplc="0B563352">
      <w:start w:val="1"/>
      <w:numFmt w:val="bullet"/>
      <w:lvlText w:val="•"/>
      <w:lvlJc w:val="left"/>
      <w:pPr>
        <w:ind w:left="-1531" w:hanging="361"/>
      </w:pPr>
      <w:rPr>
        <w:rFonts w:hint="default"/>
      </w:rPr>
    </w:lvl>
    <w:lvl w:ilvl="8" w:tplc="57B8BEAC">
      <w:start w:val="1"/>
      <w:numFmt w:val="bullet"/>
      <w:lvlText w:val="•"/>
      <w:lvlJc w:val="left"/>
      <w:pPr>
        <w:ind w:left="-1876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150DD"/>
    <w:rsid w:val="000349F7"/>
    <w:rsid w:val="0004436D"/>
    <w:rsid w:val="000A1FD8"/>
    <w:rsid w:val="000D6D2B"/>
    <w:rsid w:val="001037FD"/>
    <w:rsid w:val="001128C7"/>
    <w:rsid w:val="0012147D"/>
    <w:rsid w:val="001A1908"/>
    <w:rsid w:val="001B1321"/>
    <w:rsid w:val="001D3114"/>
    <w:rsid w:val="001F10F1"/>
    <w:rsid w:val="002035BE"/>
    <w:rsid w:val="00213476"/>
    <w:rsid w:val="0022416A"/>
    <w:rsid w:val="002419BF"/>
    <w:rsid w:val="00291405"/>
    <w:rsid w:val="002935E7"/>
    <w:rsid w:val="002A03EA"/>
    <w:rsid w:val="002B58F2"/>
    <w:rsid w:val="00330378"/>
    <w:rsid w:val="00331C17"/>
    <w:rsid w:val="00375491"/>
    <w:rsid w:val="003872EE"/>
    <w:rsid w:val="003A606F"/>
    <w:rsid w:val="003E78C8"/>
    <w:rsid w:val="004018B5"/>
    <w:rsid w:val="004411B9"/>
    <w:rsid w:val="00445D7B"/>
    <w:rsid w:val="00447DF4"/>
    <w:rsid w:val="00452D70"/>
    <w:rsid w:val="00483EA8"/>
    <w:rsid w:val="004912DC"/>
    <w:rsid w:val="0049338F"/>
    <w:rsid w:val="004B72CB"/>
    <w:rsid w:val="004F243B"/>
    <w:rsid w:val="004F54F4"/>
    <w:rsid w:val="005018DA"/>
    <w:rsid w:val="00507A6B"/>
    <w:rsid w:val="005266D4"/>
    <w:rsid w:val="0058019B"/>
    <w:rsid w:val="00582B56"/>
    <w:rsid w:val="005972B8"/>
    <w:rsid w:val="005D4D2C"/>
    <w:rsid w:val="0061077A"/>
    <w:rsid w:val="006234A2"/>
    <w:rsid w:val="00644877"/>
    <w:rsid w:val="00664DBD"/>
    <w:rsid w:val="00666AF6"/>
    <w:rsid w:val="006967A9"/>
    <w:rsid w:val="006A061C"/>
    <w:rsid w:val="006B2712"/>
    <w:rsid w:val="006B54C3"/>
    <w:rsid w:val="006E001E"/>
    <w:rsid w:val="006E2D78"/>
    <w:rsid w:val="007348C8"/>
    <w:rsid w:val="0073589D"/>
    <w:rsid w:val="00777FB0"/>
    <w:rsid w:val="007A32B3"/>
    <w:rsid w:val="007E01B4"/>
    <w:rsid w:val="00807C7F"/>
    <w:rsid w:val="008513AF"/>
    <w:rsid w:val="008746E8"/>
    <w:rsid w:val="00887808"/>
    <w:rsid w:val="0089523C"/>
    <w:rsid w:val="00895FC0"/>
    <w:rsid w:val="008E7D93"/>
    <w:rsid w:val="00906D7A"/>
    <w:rsid w:val="0092272E"/>
    <w:rsid w:val="00933483"/>
    <w:rsid w:val="00934A79"/>
    <w:rsid w:val="009D3C4C"/>
    <w:rsid w:val="009E74EE"/>
    <w:rsid w:val="009F3874"/>
    <w:rsid w:val="00A124A3"/>
    <w:rsid w:val="00A17BB4"/>
    <w:rsid w:val="00A43326"/>
    <w:rsid w:val="00A441A4"/>
    <w:rsid w:val="00A52BC7"/>
    <w:rsid w:val="00A717EE"/>
    <w:rsid w:val="00A94A66"/>
    <w:rsid w:val="00AA26D7"/>
    <w:rsid w:val="00AA52E6"/>
    <w:rsid w:val="00AC788E"/>
    <w:rsid w:val="00AF4032"/>
    <w:rsid w:val="00AF489C"/>
    <w:rsid w:val="00B452D4"/>
    <w:rsid w:val="00BA1E48"/>
    <w:rsid w:val="00BB03A9"/>
    <w:rsid w:val="00BE0A20"/>
    <w:rsid w:val="00BF42C5"/>
    <w:rsid w:val="00C3025E"/>
    <w:rsid w:val="00C90227"/>
    <w:rsid w:val="00C968D6"/>
    <w:rsid w:val="00CA0AD9"/>
    <w:rsid w:val="00CA345F"/>
    <w:rsid w:val="00CA7990"/>
    <w:rsid w:val="00CF38BD"/>
    <w:rsid w:val="00CF72D7"/>
    <w:rsid w:val="00D457C0"/>
    <w:rsid w:val="00D8533F"/>
    <w:rsid w:val="00D93FD3"/>
    <w:rsid w:val="00DA291B"/>
    <w:rsid w:val="00DC2CFA"/>
    <w:rsid w:val="00DF2920"/>
    <w:rsid w:val="00E138E4"/>
    <w:rsid w:val="00E60FC3"/>
    <w:rsid w:val="00E64662"/>
    <w:rsid w:val="00E82A17"/>
    <w:rsid w:val="00E91E5C"/>
    <w:rsid w:val="00E9370D"/>
    <w:rsid w:val="00EB3980"/>
    <w:rsid w:val="00EC330A"/>
    <w:rsid w:val="00EE1BDE"/>
    <w:rsid w:val="00F26323"/>
    <w:rsid w:val="00F93F95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331"/>
  <w15:docId w15:val="{F490D46C-1990-4D99-BB15-331E476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standard/71293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c.gov/labs/BMBL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ho.int/csr/resources/publications/biosafety/WHO_CDS_EPR_2006_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GBRMC-4-60</_dlc_DocId>
    <_dlc_DocIdUrl xmlns="81416760-5741-49b7-a127-697575f066b4">
      <Url>https://connect.sandia.gov/sites/GBRMCNet/_layouts/DocIdRedir.aspx?ID=GBRMC-4-60</Url>
      <Description>GBRMC-4-60</Description>
    </_dlc_DocIdUrl>
  </documentManagement>
</p:properties>
</file>

<file path=customXml/itemProps1.xml><?xml version="1.0" encoding="utf-8"?>
<ds:datastoreItem xmlns:ds="http://schemas.openxmlformats.org/officeDocument/2006/customXml" ds:itemID="{D54D2AAC-21C8-44F2-A32A-CDAC1E81E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E7224-D39E-411D-802A-6628837720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BB3F7F-9974-4891-A261-499E9C63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66FC7-4430-49E7-B88D-C7934B059B8B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2023-08-03T19:19:00Z</dcterms:created>
  <dcterms:modified xsi:type="dcterms:W3CDTF">2023-08-03T19:19:00Z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4448f0ee-361a-4007-bc59-a387d1e71bdc</vt:lpwstr>
  </property>
</Properties>
</file>